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240" w:beforeLines="100" w:beforeAutospacing="0" w:after="0" w:afterAutospacing="0" w:line="360" w:lineRule="auto"/>
        <w:ind w:left="0" w:right="0"/>
        <w:jc w:val="center"/>
        <w:rPr>
          <w:rFonts w:hint="eastAsia" w:ascii="宋体" w:hAnsi="宋体" w:eastAsia="宋体" w:cs="宋体"/>
          <w:b/>
          <w:bCs w:val="0"/>
          <w:color w:val="000000"/>
          <w:sz w:val="44"/>
          <w:szCs w:val="44"/>
          <w:lang w:val="en-US"/>
        </w:rPr>
      </w:pPr>
      <w:r>
        <w:rPr>
          <w:rFonts w:hint="eastAsia" w:ascii="宋体" w:hAnsi="宋体" w:eastAsia="宋体" w:cs="宋体"/>
          <w:color w:val="000000"/>
          <w:kern w:val="2"/>
          <w:sz w:val="36"/>
          <w:szCs w:val="36"/>
          <w:lang w:val="en-US" w:eastAsia="zh-CN" w:bidi="ar"/>
        </w:rPr>
        <w:t xml:space="preserve">  </w:t>
      </w:r>
      <w:bookmarkStart w:id="0" w:name="PO_15528_PM002_1"/>
      <w:bookmarkEnd w:id="0"/>
      <w:r>
        <w:rPr>
          <w:rFonts w:hint="eastAsia" w:ascii="宋体" w:hAnsi="宋体" w:eastAsia="宋体" w:cs="宋体"/>
          <w:b/>
          <w:bCs w:val="0"/>
          <w:color w:val="000000"/>
          <w:kern w:val="2"/>
          <w:sz w:val="44"/>
          <w:szCs w:val="44"/>
          <w:lang w:val="en-US" w:eastAsia="zh-CN" w:bidi="ar"/>
        </w:rPr>
        <w:t>2024年度浙江省民呼我为统一平台（省级政务服务便民热线）服务外包项目</w:t>
      </w:r>
    </w:p>
    <w:p>
      <w:pPr>
        <w:keepNext w:val="0"/>
        <w:keepLines w:val="0"/>
        <w:widowControl w:val="0"/>
        <w:suppressLineNumbers w:val="0"/>
        <w:spacing w:before="240" w:beforeLines="100" w:beforeAutospacing="0" w:after="0" w:afterAutospacing="0" w:line="360" w:lineRule="auto"/>
        <w:ind w:left="0" w:right="0"/>
        <w:jc w:val="center"/>
        <w:rPr>
          <w:rFonts w:hint="eastAsia" w:ascii="宋体" w:hAnsi="宋体" w:eastAsia="宋体" w:cs="宋体"/>
          <w:color w:val="000000"/>
          <w:sz w:val="36"/>
          <w:szCs w:val="36"/>
          <w:lang w:val="en-US"/>
        </w:rPr>
      </w:pPr>
    </w:p>
    <w:p>
      <w:pPr>
        <w:keepNext w:val="0"/>
        <w:keepLines w:val="0"/>
        <w:widowControl w:val="0"/>
        <w:suppressLineNumbers w:val="0"/>
        <w:spacing w:before="240" w:beforeLines="100" w:beforeAutospacing="0" w:after="0" w:afterAutospacing="0" w:line="360" w:lineRule="auto"/>
        <w:ind w:left="0" w:right="0"/>
        <w:jc w:val="center"/>
        <w:rPr>
          <w:rFonts w:hint="eastAsia" w:ascii="宋体" w:hAnsi="宋体" w:eastAsia="宋体" w:cs="宋体"/>
          <w:b/>
          <w:color w:val="000000"/>
          <w:spacing w:val="40"/>
          <w:sz w:val="84"/>
          <w:szCs w:val="84"/>
          <w:lang w:val="en-US"/>
        </w:rPr>
      </w:pPr>
      <w:r>
        <w:rPr>
          <w:rFonts w:hint="eastAsia" w:ascii="宋体" w:hAnsi="宋体" w:eastAsia="宋体" w:cs="宋体"/>
          <w:color w:val="000000"/>
          <w:kern w:val="2"/>
          <w:sz w:val="36"/>
          <w:szCs w:val="36"/>
          <w:lang w:val="en-US" w:eastAsia="zh-CN" w:bidi="ar"/>
        </w:rPr>
        <w:t>项目编号：</w:t>
      </w:r>
      <w:bookmarkStart w:id="1" w:name="PO_15528_PM001"/>
      <w:bookmarkEnd w:id="1"/>
      <w:r>
        <w:rPr>
          <w:rFonts w:hint="eastAsia" w:ascii="宋体" w:hAnsi="宋体" w:eastAsia="宋体" w:cs="宋体"/>
          <w:color w:val="000000"/>
          <w:kern w:val="2"/>
          <w:sz w:val="36"/>
          <w:szCs w:val="36"/>
          <w:lang w:val="en-US" w:eastAsia="zh-CN" w:bidi="ar"/>
        </w:rPr>
        <w:t>ZZCG2023F-GK-141</w:t>
      </w:r>
    </w:p>
    <w:p>
      <w:pPr>
        <w:keepNext w:val="0"/>
        <w:keepLines w:val="0"/>
        <w:widowControl w:val="0"/>
        <w:suppressLineNumbers w:val="0"/>
        <w:spacing w:before="240" w:beforeLines="100" w:beforeAutospacing="0" w:after="0" w:afterAutospacing="1" w:line="800" w:lineRule="exact"/>
        <w:ind w:left="0" w:right="0"/>
        <w:jc w:val="center"/>
        <w:rPr>
          <w:rFonts w:hint="eastAsia" w:ascii="宋体" w:hAnsi="宋体" w:eastAsia="宋体" w:cs="宋体"/>
          <w:b/>
          <w:color w:val="000000"/>
          <w:spacing w:val="40"/>
          <w:sz w:val="84"/>
          <w:szCs w:val="84"/>
          <w:lang w:val="en-US"/>
        </w:rPr>
      </w:pPr>
      <w:r>
        <w:rPr>
          <w:rFonts w:hint="eastAsia" w:ascii="宋体" w:hAnsi="宋体" w:eastAsia="宋体" w:cs="宋体"/>
          <w:b/>
          <w:color w:val="000000"/>
          <w:spacing w:val="40"/>
          <w:kern w:val="2"/>
          <w:sz w:val="84"/>
          <w:szCs w:val="84"/>
          <w:lang w:val="en-US" w:eastAsia="zh-CN" w:bidi="ar"/>
        </w:rPr>
        <w:t>公</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color w:val="000000"/>
          <w:spacing w:val="40"/>
          <w:sz w:val="84"/>
          <w:szCs w:val="84"/>
          <w:lang w:val="en-US"/>
        </w:rPr>
      </w:pPr>
      <w:r>
        <w:rPr>
          <w:rFonts w:hint="eastAsia" w:ascii="宋体" w:hAnsi="宋体" w:eastAsia="宋体" w:cs="宋体"/>
          <w:b/>
          <w:color w:val="000000"/>
          <w:spacing w:val="40"/>
          <w:kern w:val="2"/>
          <w:sz w:val="84"/>
          <w:szCs w:val="84"/>
          <w:lang w:val="en-US" w:eastAsia="zh-CN" w:bidi="ar"/>
        </w:rPr>
        <w:t>开</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color w:val="000000"/>
          <w:spacing w:val="40"/>
          <w:sz w:val="84"/>
          <w:szCs w:val="84"/>
          <w:lang w:val="en-US"/>
        </w:rPr>
      </w:pPr>
      <w:r>
        <w:rPr>
          <w:rFonts w:hint="eastAsia" w:ascii="宋体" w:hAnsi="宋体" w:eastAsia="宋体" w:cs="宋体"/>
          <w:b/>
          <w:color w:val="000000"/>
          <w:spacing w:val="40"/>
          <w:kern w:val="2"/>
          <w:sz w:val="84"/>
          <w:szCs w:val="84"/>
          <w:lang w:val="en-US" w:eastAsia="zh-CN" w:bidi="ar"/>
        </w:rPr>
        <w:t xml:space="preserve">招 </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color w:val="000000"/>
          <w:spacing w:val="40"/>
          <w:sz w:val="84"/>
          <w:szCs w:val="84"/>
          <w:lang w:val="en-US"/>
        </w:rPr>
      </w:pPr>
      <w:r>
        <w:rPr>
          <w:rFonts w:hint="eastAsia" w:ascii="宋体" w:hAnsi="宋体" w:eastAsia="宋体" w:cs="宋体"/>
          <w:b/>
          <w:color w:val="000000"/>
          <w:spacing w:val="40"/>
          <w:kern w:val="2"/>
          <w:sz w:val="84"/>
          <w:szCs w:val="84"/>
          <w:lang w:val="en-US" w:eastAsia="zh-CN" w:bidi="ar"/>
        </w:rPr>
        <w:t>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color w:val="000000"/>
          <w:spacing w:val="40"/>
          <w:sz w:val="84"/>
          <w:szCs w:val="84"/>
          <w:lang w:val="en-US"/>
        </w:rPr>
      </w:pPr>
      <w:r>
        <w:rPr>
          <w:rFonts w:hint="eastAsia" w:ascii="宋体" w:hAnsi="宋体" w:eastAsia="宋体" w:cs="宋体"/>
          <w:b/>
          <w:color w:val="000000"/>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color w:val="000000"/>
          <w:spacing w:val="40"/>
          <w:sz w:val="84"/>
          <w:szCs w:val="84"/>
          <w:lang w:val="en-US"/>
        </w:rPr>
      </w:pPr>
      <w:r>
        <w:rPr>
          <w:rFonts w:hint="eastAsia" w:ascii="宋体" w:hAnsi="宋体" w:eastAsia="宋体" w:cs="宋体"/>
          <w:b/>
          <w:color w:val="000000"/>
          <w:spacing w:val="40"/>
          <w:kern w:val="2"/>
          <w:sz w:val="84"/>
          <w:szCs w:val="84"/>
          <w:lang w:val="en-US" w:eastAsia="zh-CN" w:bidi="ar"/>
        </w:rPr>
        <w:t>件</w:t>
      </w:r>
    </w:p>
    <w:p>
      <w:pPr>
        <w:keepNext w:val="0"/>
        <w:keepLines w:val="0"/>
        <w:widowControl w:val="0"/>
        <w:suppressLineNumbers w:val="0"/>
        <w:spacing w:before="0" w:beforeAutospacing="0" w:after="0" w:afterAutospacing="0"/>
        <w:ind w:left="0" w:right="-110"/>
        <w:jc w:val="both"/>
        <w:rPr>
          <w:rFonts w:hint="eastAsia" w:ascii="宋体" w:hAnsi="宋体" w:eastAsia="宋体" w:cs="宋体"/>
          <w:color w:val="000000"/>
          <w:sz w:val="32"/>
          <w:szCs w:val="32"/>
          <w:lang w:val="en-US"/>
        </w:rPr>
      </w:pPr>
      <w:r>
        <w:rPr>
          <w:rFonts w:hint="eastAsia" w:ascii="宋体" w:hAnsi="宋体" w:eastAsia="宋体" w:cs="宋体"/>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ind w:left="0" w:right="-110"/>
        <w:jc w:val="both"/>
        <w:rPr>
          <w:rFonts w:hint="eastAsia" w:ascii="宋体" w:hAnsi="宋体" w:eastAsia="宋体" w:cs="宋体"/>
          <w:color w:val="000000"/>
          <w:sz w:val="32"/>
          <w:szCs w:val="32"/>
          <w:lang w:val="en-US"/>
        </w:rPr>
      </w:pPr>
      <w:r>
        <w:rPr>
          <w:rFonts w:hint="eastAsia" w:ascii="宋体" w:hAnsi="宋体" w:eastAsia="宋体" w:cs="宋体"/>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540" w:firstLineChars="150"/>
        <w:jc w:val="center"/>
        <w:rPr>
          <w:rFonts w:hint="eastAsia" w:ascii="宋体" w:hAnsi="宋体" w:eastAsia="宋体" w:cs="宋体"/>
          <w:color w:val="000000"/>
          <w:sz w:val="36"/>
          <w:szCs w:val="36"/>
          <w:lang w:val="en-US"/>
        </w:rPr>
      </w:pPr>
      <w:r>
        <w:rPr>
          <w:rFonts w:hint="eastAsia" w:ascii="宋体" w:hAnsi="宋体" w:eastAsia="宋体" w:cs="宋体"/>
          <w:color w:val="000000"/>
          <w:kern w:val="2"/>
          <w:sz w:val="36"/>
          <w:szCs w:val="36"/>
          <w:lang w:val="en-US" w:eastAsia="zh-CN" w:bidi="ar"/>
        </w:rPr>
        <w:t>浙 江 省 政 府 采 购 中 心</w:t>
      </w:r>
    </w:p>
    <w:p>
      <w:pPr>
        <w:keepNext w:val="0"/>
        <w:keepLines w:val="0"/>
        <w:widowControl w:val="0"/>
        <w:suppressLineNumbers w:val="0"/>
        <w:spacing w:before="0" w:beforeAutospacing="0" w:after="0" w:afterAutospacing="0" w:line="500" w:lineRule="exact"/>
        <w:ind w:left="0" w:right="532"/>
        <w:jc w:val="both"/>
        <w:rPr>
          <w:rFonts w:hint="eastAsia" w:ascii="宋体" w:hAnsi="宋体" w:eastAsia="宋体" w:cs="宋体"/>
          <w:color w:val="000000"/>
          <w:sz w:val="36"/>
          <w:szCs w:val="36"/>
          <w:lang w:val="en-US"/>
        </w:rPr>
      </w:pPr>
      <w:r>
        <w:rPr>
          <w:rFonts w:hint="eastAsia" w:ascii="宋体" w:hAnsi="宋体" w:eastAsia="宋体" w:cs="宋体"/>
          <w:color w:val="000000"/>
          <w:kern w:val="2"/>
          <w:sz w:val="36"/>
          <w:szCs w:val="36"/>
          <w:lang w:val="en-US" w:eastAsia="zh-CN" w:bidi="ar"/>
        </w:rPr>
        <w:t xml:space="preserve"> </w:t>
      </w:r>
    </w:p>
    <w:p>
      <w:pPr>
        <w:keepNext w:val="0"/>
        <w:keepLines w:val="0"/>
        <w:widowControl w:val="0"/>
        <w:suppressLineNumbers w:val="0"/>
        <w:wordWrap w:val="0"/>
        <w:spacing w:before="0" w:beforeAutospacing="0" w:after="0" w:afterAutospacing="0" w:line="500" w:lineRule="exact"/>
        <w:ind w:left="0" w:right="-108" w:firstLine="540" w:firstLineChars="150"/>
        <w:jc w:val="both"/>
        <w:rPr>
          <w:rFonts w:hAnsi="宋体"/>
          <w:b/>
          <w:color w:val="000000"/>
          <w:sz w:val="36"/>
          <w:szCs w:val="36"/>
          <w:lang w:val="en-US"/>
        </w:rPr>
      </w:pPr>
      <w:r>
        <w:rPr>
          <w:rFonts w:hint="eastAsia" w:ascii="宋体" w:hAnsi="宋体" w:eastAsia="宋体" w:cs="宋体"/>
          <w:color w:val="000000"/>
          <w:kern w:val="2"/>
          <w:sz w:val="36"/>
          <w:szCs w:val="36"/>
          <w:lang w:val="en-US" w:eastAsia="zh-CN" w:bidi="ar"/>
        </w:rPr>
        <w:t>地    址：杭州市西湖区宝石一路3号</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color w:val="000000"/>
          <w:sz w:val="36"/>
          <w:szCs w:val="36"/>
          <w:lang w:val="en-US"/>
        </w:rPr>
      </w:pPr>
      <w:r>
        <w:rPr>
          <w:rFonts w:hint="eastAsia" w:ascii="宋体" w:hAnsi="宋体" w:eastAsia="宋体" w:cs="宋体"/>
          <w:b/>
          <w:color w:val="000000"/>
          <w:kern w:val="2"/>
          <w:sz w:val="36"/>
          <w:szCs w:val="36"/>
          <w:lang w:val="en-US" w:eastAsia="zh-CN" w:bidi="ar"/>
        </w:rPr>
        <w:t>目</w:t>
      </w:r>
      <w:r>
        <w:rPr>
          <w:rFonts w:hint="default" w:ascii="Calibri" w:hAnsi="宋体" w:eastAsia="宋体" w:cs="Times New Roman"/>
          <w:b/>
          <w:color w:val="000000"/>
          <w:kern w:val="2"/>
          <w:sz w:val="36"/>
          <w:szCs w:val="36"/>
          <w:lang w:val="en-US" w:eastAsia="zh-CN" w:bidi="ar"/>
        </w:rPr>
        <w:t xml:space="preserve">     </w:t>
      </w:r>
      <w:r>
        <w:rPr>
          <w:rFonts w:hint="eastAsia" w:ascii="宋体" w:hAnsi="宋体" w:eastAsia="宋体" w:cs="宋体"/>
          <w:b/>
          <w:color w:val="000000"/>
          <w:kern w:val="2"/>
          <w:sz w:val="36"/>
          <w:szCs w:val="36"/>
          <w:lang w:val="en-US" w:eastAsia="zh-CN" w:bidi="ar"/>
        </w:rPr>
        <w:t>录</w:t>
      </w:r>
    </w:p>
    <w:p>
      <w:pPr>
        <w:pStyle w:val="53"/>
        <w:keepNext w:val="0"/>
        <w:keepLines w:val="0"/>
        <w:widowControl w:val="0"/>
        <w:suppressLineNumbers w:val="0"/>
        <w:spacing w:before="120" w:beforeLines="50" w:beforeAutospacing="0" w:after="0" w:afterAutospacing="0" w:line="360" w:lineRule="auto"/>
        <w:ind w:left="0" w:right="0"/>
        <w:jc w:val="center"/>
        <w:rPr>
          <w:rFonts w:hAnsi="宋体" w:eastAsia="仿宋_GB2312"/>
          <w:color w:val="000000"/>
          <w:sz w:val="32"/>
          <w:szCs w:val="32"/>
          <w:lang w:val="en-US"/>
        </w:rPr>
      </w:pPr>
      <w:r>
        <w:rPr>
          <w:rFonts w:hint="eastAsia" w:ascii="宋体" w:hAnsi="宋体" w:eastAsia="仿宋_GB2312" w:cs="Times New Roman"/>
          <w:color w:val="000000"/>
          <w:kern w:val="2"/>
          <w:sz w:val="32"/>
          <w:szCs w:val="32"/>
          <w:lang w:val="en-US" w:eastAsia="zh-CN" w:bidi="ar"/>
        </w:rPr>
        <w:t xml:space="preserve"> </w:t>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"file:///F:\\pooh\\E盘\\2023F\\中共浙江省委浙江省人民政府信访局2023F-GK-141\\终稿12.21.docx" \l "_Toc2371"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仿宋" w:hAnsi="仿宋" w:eastAsia="仿宋" w:cs="仿宋"/>
          <w:u w:val="single"/>
          <w:lang w:val="en-US"/>
        </w:rPr>
        <w:t>第一章公开招标采购公告</w:t>
      </w:r>
      <w:r>
        <w:rPr>
          <w:rStyle w:val="69"/>
          <w:u w:val="single"/>
          <w:lang w:val="en-US"/>
        </w:rPr>
        <w:tab/>
      </w:r>
      <w:r>
        <w:rPr>
          <w:rStyle w:val="69"/>
          <w:u w:val="single"/>
          <w:lang w:val="en-US"/>
        </w:rPr>
        <w:fldChar w:fldCharType="begin"/>
      </w:r>
      <w:r>
        <w:rPr>
          <w:rStyle w:val="69"/>
          <w:u w:val="single"/>
          <w:lang w:val="en-US"/>
        </w:rPr>
        <w:instrText xml:space="preserve"> PAGEREF _Toc2371 \h </w:instrText>
      </w:r>
      <w:r>
        <w:rPr>
          <w:rStyle w:val="69"/>
          <w:u w:val="single"/>
          <w:lang w:val="en-US"/>
        </w:rPr>
        <w:fldChar w:fldCharType="separate"/>
      </w:r>
      <w:r>
        <w:rPr>
          <w:rStyle w:val="69"/>
          <w:u w:val="single"/>
          <w:lang w:val="en-US"/>
        </w:rPr>
        <w:t>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"file:///F:\\pooh\\E盘\\2023F\\中共浙江省委浙江省人民政府信访局2023F-GK-141\\终稿12.21.docx" \l "_Toc29498"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仿宋" w:hAnsi="仿宋" w:eastAsia="仿宋" w:cs="仿宋"/>
          <w:u w:val="single"/>
          <w:lang w:val="en-US"/>
        </w:rPr>
        <w:t>第二章投标人须知</w:t>
      </w:r>
      <w:r>
        <w:rPr>
          <w:rStyle w:val="69"/>
          <w:u w:val="single"/>
          <w:lang w:val="en-US"/>
        </w:rPr>
        <w:tab/>
      </w:r>
      <w:r>
        <w:rPr>
          <w:rStyle w:val="69"/>
          <w:u w:val="single"/>
          <w:lang w:val="en-US"/>
        </w:rPr>
        <w:fldChar w:fldCharType="begin"/>
      </w:r>
      <w:r>
        <w:rPr>
          <w:rStyle w:val="69"/>
          <w:u w:val="single"/>
          <w:lang w:val="en-US"/>
        </w:rPr>
        <w:instrText xml:space="preserve"> PAGEREF _Toc29498 \h </w:instrText>
      </w:r>
      <w:r>
        <w:rPr>
          <w:rStyle w:val="69"/>
          <w:u w:val="single"/>
          <w:lang w:val="en-US"/>
        </w:rPr>
        <w:fldChar w:fldCharType="separate"/>
      </w:r>
      <w:r>
        <w:rPr>
          <w:rStyle w:val="69"/>
          <w:u w:val="single"/>
          <w:lang w:val="en-US"/>
        </w:rPr>
        <w:t>7</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"file:///F:\\pooh\\E盘\\2023F\\中共浙江省委浙江省人民政府信访局2023F-GK-141\\终稿12.21.docx" \l "_Toc2834"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仿宋" w:hAnsi="仿宋" w:eastAsia="仿宋" w:cs="仿宋"/>
          <w:u w:val="single"/>
          <w:lang w:val="en-US"/>
        </w:rPr>
        <w:t>第三章评标办法及评分标准</w:t>
      </w:r>
      <w:r>
        <w:rPr>
          <w:rStyle w:val="69"/>
          <w:u w:val="single"/>
          <w:lang w:val="en-US"/>
        </w:rPr>
        <w:tab/>
      </w:r>
      <w:r>
        <w:rPr>
          <w:rStyle w:val="69"/>
          <w:u w:val="single"/>
          <w:lang w:val="en-US"/>
        </w:rPr>
        <w:fldChar w:fldCharType="begin"/>
      </w:r>
      <w:r>
        <w:rPr>
          <w:rStyle w:val="69"/>
          <w:u w:val="single"/>
          <w:lang w:val="en-US"/>
        </w:rPr>
        <w:instrText xml:space="preserve"> PAGEREF _Toc2834 \h </w:instrText>
      </w:r>
      <w:r>
        <w:rPr>
          <w:rStyle w:val="69"/>
          <w:u w:val="single"/>
          <w:lang w:val="en-US"/>
        </w:rPr>
        <w:fldChar w:fldCharType="separate"/>
      </w:r>
      <w:r>
        <w:rPr>
          <w:rStyle w:val="69"/>
          <w:u w:val="single"/>
          <w:lang w:val="en-US"/>
        </w:rPr>
        <w:t>27</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"file:///F:\\pooh\\E盘\\2023F\\中共浙江省委浙江省人民政府信访局2023F-GK-141\\终稿12.21.docx" \l "_Toc24960"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仿宋" w:hAnsi="仿宋" w:eastAsia="仿宋" w:cs="仿宋"/>
          <w:u w:val="single"/>
          <w:lang w:val="en-US"/>
        </w:rPr>
        <w:t>第四章招标需求</w:t>
      </w:r>
      <w:r>
        <w:rPr>
          <w:rStyle w:val="69"/>
          <w:u w:val="single"/>
          <w:lang w:val="en-US"/>
        </w:rPr>
        <w:tab/>
      </w:r>
      <w:r>
        <w:rPr>
          <w:rStyle w:val="69"/>
          <w:u w:val="single"/>
          <w:lang w:val="en-US"/>
        </w:rPr>
        <w:fldChar w:fldCharType="begin"/>
      </w:r>
      <w:r>
        <w:rPr>
          <w:rStyle w:val="69"/>
          <w:u w:val="single"/>
          <w:lang w:val="en-US"/>
        </w:rPr>
        <w:instrText xml:space="preserve"> PAGEREF _Toc24960 \h </w:instrText>
      </w:r>
      <w:r>
        <w:rPr>
          <w:rStyle w:val="69"/>
          <w:u w:val="single"/>
          <w:lang w:val="en-US"/>
        </w:rPr>
        <w:fldChar w:fldCharType="separate"/>
      </w:r>
      <w:r>
        <w:rPr>
          <w:rStyle w:val="69"/>
          <w:u w:val="single"/>
          <w:lang w:val="en-US"/>
        </w:rPr>
        <w:t>30</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"file:///F:\\pooh\\E盘\\2023F\\中共浙江省委浙江省人民政府信访局2023F-GK-141\\终稿12.21.docx" \l "_Toc26308"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仿宋" w:hAnsi="仿宋" w:eastAsia="仿宋" w:cs="仿宋"/>
          <w:u w:val="single"/>
          <w:lang w:val="en-US"/>
        </w:rPr>
        <w:t>第五章浙江省政府采购合同主要条款指引</w:t>
      </w:r>
      <w:r>
        <w:rPr>
          <w:rStyle w:val="69"/>
          <w:u w:val="single"/>
          <w:lang w:val="en-US"/>
        </w:rPr>
        <w:tab/>
      </w:r>
      <w:r>
        <w:rPr>
          <w:rStyle w:val="69"/>
          <w:u w:val="single"/>
          <w:lang w:val="en-US"/>
        </w:rPr>
        <w:fldChar w:fldCharType="begin"/>
      </w:r>
      <w:r>
        <w:rPr>
          <w:rStyle w:val="69"/>
          <w:u w:val="single"/>
          <w:lang w:val="en-US"/>
        </w:rPr>
        <w:instrText xml:space="preserve"> PAGEREF _Toc26308 \h </w:instrText>
      </w:r>
      <w:r>
        <w:rPr>
          <w:rStyle w:val="69"/>
          <w:u w:val="single"/>
          <w:lang w:val="en-US"/>
        </w:rPr>
        <w:fldChar w:fldCharType="separate"/>
      </w:r>
      <w:r>
        <w:rPr>
          <w:rStyle w:val="69"/>
          <w:u w:val="single"/>
          <w:lang w:val="en-US"/>
        </w:rPr>
        <w:t>44</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"file:///F:\\pooh\\E盘\\2023F\\中共浙江省委浙江省人民政府信访局2023F-GK-141\\终稿12.21.docx" \l "_Toc22013"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仿宋" w:hAnsi="仿宋" w:eastAsia="仿宋" w:cs="仿宋"/>
          <w:u w:val="single"/>
          <w:lang w:val="en-US"/>
        </w:rPr>
        <w:t>第六章投标文件格式附件</w:t>
      </w:r>
      <w:r>
        <w:rPr>
          <w:rStyle w:val="69"/>
          <w:u w:val="single"/>
          <w:lang w:val="en-US"/>
        </w:rPr>
        <w:tab/>
      </w:r>
      <w:r>
        <w:rPr>
          <w:rStyle w:val="69"/>
          <w:u w:val="single"/>
          <w:lang w:val="en-US"/>
        </w:rPr>
        <w:fldChar w:fldCharType="begin"/>
      </w:r>
      <w:r>
        <w:rPr>
          <w:rStyle w:val="69"/>
          <w:u w:val="single"/>
          <w:lang w:val="en-US"/>
        </w:rPr>
        <w:instrText xml:space="preserve"> PAGEREF _Toc22013 \h </w:instrText>
      </w:r>
      <w:r>
        <w:rPr>
          <w:rStyle w:val="69"/>
          <w:u w:val="single"/>
          <w:lang w:val="en-US"/>
        </w:rPr>
        <w:fldChar w:fldCharType="separate"/>
      </w:r>
      <w:r>
        <w:rPr>
          <w:rStyle w:val="69"/>
          <w:u w:val="single"/>
          <w:lang w:val="en-US"/>
        </w:rPr>
        <w:t>49</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keepNext w:val="0"/>
        <w:keepLines w:val="0"/>
        <w:widowControl w:val="0"/>
        <w:suppressLineNumbers w:val="0"/>
        <w:spacing w:before="120" w:beforeLines="50" w:beforeAutospacing="0" w:after="0" w:afterAutospacing="0" w:line="480" w:lineRule="exact"/>
        <w:ind w:left="165" w:right="0"/>
        <w:jc w:val="both"/>
        <w:rPr>
          <w:rFonts w:hint="eastAsia" w:ascii="宋体" w:hAnsi="宋体" w:eastAsia="仿宋_GB2312" w:cs="宋体"/>
          <w:color w:val="000000"/>
          <w:sz w:val="30"/>
          <w:szCs w:val="30"/>
          <w:lang w:val="en-US"/>
        </w:rPr>
      </w:pPr>
      <w:r>
        <w:rPr>
          <w:rFonts w:hint="eastAsia" w:ascii="宋体" w:hAnsi="宋体" w:eastAsia="仿宋_GB2312" w:cs="宋体"/>
          <w:color w:val="000000"/>
          <w:kern w:val="2"/>
          <w:sz w:val="30"/>
          <w:szCs w:val="30"/>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firstLine="640"/>
        <w:jc w:val="center"/>
        <w:outlineLvl w:val="0"/>
        <w:rPr>
          <w:rFonts w:hAnsi="宋体"/>
          <w:b/>
          <w:color w:val="000000"/>
          <w:sz w:val="36"/>
          <w:szCs w:val="36"/>
          <w:lang w:val="en-US"/>
        </w:rPr>
      </w:pPr>
      <w:r>
        <w:rPr>
          <w:rFonts w:hint="eastAsia" w:ascii="宋体" w:hAnsi="宋体" w:eastAsia="仿宋_GB2312" w:cs="Times New Roman"/>
          <w:color w:val="000000"/>
          <w:kern w:val="0"/>
          <w:sz w:val="32"/>
          <w:szCs w:val="32"/>
          <w:lang w:val="en-US" w:eastAsia="zh-CN" w:bidi="ar"/>
        </w:rPr>
        <w:br w:type="page"/>
      </w:r>
      <w:bookmarkStart w:id="2" w:name="_Toc2371"/>
      <w:bookmarkEnd w:id="2"/>
      <w:r>
        <w:rPr>
          <w:rFonts w:hint="eastAsia" w:ascii="宋体" w:hAnsi="宋体" w:eastAsia="宋体" w:cs="Times New Roman"/>
          <w:b/>
          <w:color w:val="000000"/>
          <w:kern w:val="2"/>
          <w:sz w:val="36"/>
          <w:szCs w:val="36"/>
          <w:lang w:val="en-US" w:eastAsia="zh-CN" w:bidi="ar"/>
        </w:rPr>
        <w:t>第一章公开招标采购公告</w:t>
      </w:r>
    </w:p>
    <w:p>
      <w:pPr>
        <w:pStyle w:val="53"/>
        <w:keepNext w:val="0"/>
        <w:keepLines w:val="0"/>
        <w:widowControl w:val="0"/>
        <w:suppressLineNumbers w:val="0"/>
        <w:snapToGrid w:val="0"/>
        <w:spacing w:before="0" w:beforeAutospacing="1" w:after="0" w:afterAutospacing="0" w:line="460" w:lineRule="exact"/>
        <w:ind w:left="0" w:right="0" w:firstLine="560" w:firstLineChars="200"/>
        <w:jc w:val="both"/>
        <w:rPr>
          <w:rFonts w:hint="eastAsia" w:ascii="仿宋" w:hAnsi="仿宋" w:eastAsia="仿宋" w:cs="仿宋"/>
          <w:color w:val="000000"/>
          <w:sz w:val="30"/>
          <w:szCs w:val="30"/>
          <w:lang w:val="en-US"/>
        </w:rPr>
      </w:pPr>
      <w:r>
        <w:rPr>
          <w:rFonts w:hint="eastAsia" w:ascii="仿宋" w:hAnsi="仿宋" w:eastAsia="仿宋" w:cs="仿宋"/>
          <w:color w:val="000000"/>
          <w:kern w:val="0"/>
          <w:sz w:val="28"/>
          <w:szCs w:val="28"/>
          <w:lang w:val="en-US" w:eastAsia="zh-CN" w:bidi="ar"/>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s="仿宋"/>
          <w:color w:val="000000"/>
          <w:kern w:val="0"/>
          <w:sz w:val="30"/>
          <w:szCs w:val="30"/>
          <w:lang w:val="en-US" w:eastAsia="zh-CN" w:bidi="ar"/>
        </w:rPr>
        <w:t>：</w:t>
      </w:r>
    </w:p>
    <w:p>
      <w:pPr>
        <w:keepNext w:val="0"/>
        <w:keepLines w:val="0"/>
        <w:widowControl w:val="0"/>
        <w:suppressLineNumbers w:val="0"/>
        <w:snapToGrid w:val="0"/>
        <w:spacing w:before="0" w:beforeAutospacing="0" w:after="0" w:afterAutospacing="0" w:line="460" w:lineRule="exact"/>
        <w:ind w:left="0" w:right="0" w:firstLine="600" w:firstLineChars="200"/>
        <w:jc w:val="both"/>
        <w:rPr>
          <w:rFonts w:hint="eastAsia" w:ascii="仿宋" w:hAnsi="仿宋" w:eastAsia="仿宋" w:cs="Arial"/>
          <w:color w:val="000000"/>
          <w:sz w:val="30"/>
          <w:szCs w:val="30"/>
          <w:lang w:val="en-US"/>
        </w:rPr>
      </w:pPr>
      <w:r>
        <w:rPr>
          <w:rFonts w:hint="eastAsia" w:ascii="仿宋" w:hAnsi="仿宋" w:eastAsia="仿宋" w:cs="Arial"/>
          <w:color w:val="000000"/>
          <w:kern w:val="2"/>
          <w:sz w:val="30"/>
          <w:szCs w:val="30"/>
          <w:lang w:val="en-US" w:eastAsia="zh-CN" w:bidi="ar"/>
        </w:rPr>
        <w:t>一、</w:t>
      </w:r>
      <w:r>
        <w:rPr>
          <w:rFonts w:hint="eastAsia" w:ascii="仿宋" w:hAnsi="仿宋" w:eastAsia="仿宋" w:cs="Arial"/>
          <w:b/>
          <w:color w:val="000000"/>
          <w:kern w:val="2"/>
          <w:sz w:val="30"/>
          <w:szCs w:val="30"/>
          <w:lang w:val="en-US" w:eastAsia="zh-CN" w:bidi="ar"/>
        </w:rPr>
        <w:t>项目编号：</w:t>
      </w:r>
      <w:bookmarkStart w:id="3" w:name="PO_15528_PM001_1"/>
      <w:bookmarkEnd w:id="3"/>
      <w:r>
        <w:rPr>
          <w:rFonts w:hint="eastAsia" w:ascii="仿宋" w:hAnsi="仿宋" w:eastAsia="仿宋" w:cs="Arial"/>
          <w:b/>
          <w:color w:val="000000"/>
          <w:kern w:val="2"/>
          <w:sz w:val="30"/>
          <w:szCs w:val="30"/>
          <w:lang w:val="en-US" w:eastAsia="zh-CN" w:bidi="ar"/>
        </w:rPr>
        <w:t>ZZCG2023F-GK-141</w:t>
      </w:r>
    </w:p>
    <w:p>
      <w:pPr>
        <w:keepNext w:val="0"/>
        <w:keepLines w:val="0"/>
        <w:widowControl w:val="0"/>
        <w:suppressLineNumbers w:val="0"/>
        <w:snapToGrid w:val="0"/>
        <w:spacing w:before="0" w:beforeAutospacing="0" w:after="120" w:afterLines="50" w:afterAutospacing="0" w:line="460" w:lineRule="exact"/>
        <w:ind w:left="0" w:right="0" w:firstLine="602" w:firstLineChars="200"/>
        <w:jc w:val="both"/>
        <w:rPr>
          <w:rFonts w:hint="eastAsia" w:ascii="仿宋" w:hAnsi="仿宋" w:eastAsia="仿宋" w:cs="Arial"/>
          <w:b/>
          <w:color w:val="000000"/>
          <w:sz w:val="30"/>
          <w:szCs w:val="30"/>
          <w:lang w:val="en-US"/>
        </w:rPr>
      </w:pPr>
      <w:r>
        <w:rPr>
          <w:rFonts w:hint="eastAsia" w:ascii="仿宋" w:hAnsi="仿宋" w:eastAsia="仿宋" w:cs="Arial"/>
          <w:b/>
          <w:color w:val="000000"/>
          <w:kern w:val="2"/>
          <w:sz w:val="30"/>
          <w:szCs w:val="30"/>
          <w:lang w:val="en-US" w:eastAsia="zh-CN" w:bidi="ar"/>
        </w:rPr>
        <w:t>二、</w:t>
      </w:r>
      <w:r>
        <w:rPr>
          <w:rFonts w:hint="eastAsia" w:ascii="仿宋" w:hAnsi="仿宋" w:eastAsia="仿宋" w:cs="Arial"/>
          <w:b/>
          <w:color w:val="000000"/>
          <w:kern w:val="2"/>
          <w:sz w:val="28"/>
          <w:szCs w:val="28"/>
          <w:lang w:val="en-US" w:eastAsia="zh-CN" w:bidi="ar"/>
        </w:rPr>
        <w:t>公告期限：5个工作日</w:t>
      </w:r>
    </w:p>
    <w:p>
      <w:pPr>
        <w:keepNext w:val="0"/>
        <w:keepLines w:val="0"/>
        <w:widowControl w:val="0"/>
        <w:suppressLineNumbers w:val="0"/>
        <w:snapToGrid w:val="0"/>
        <w:spacing w:before="0" w:beforeAutospacing="0" w:after="120" w:afterLines="50" w:afterAutospacing="0" w:line="460" w:lineRule="exact"/>
        <w:ind w:left="0" w:right="0" w:firstLine="602" w:firstLineChars="200"/>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30"/>
          <w:szCs w:val="30"/>
          <w:lang w:val="en-US" w:eastAsia="zh-CN" w:bidi="ar"/>
        </w:rPr>
        <w:t>三、</w:t>
      </w:r>
      <w:r>
        <w:rPr>
          <w:rFonts w:hint="eastAsia" w:ascii="仿宋" w:hAnsi="仿宋" w:eastAsia="仿宋" w:cs="Arial"/>
          <w:b/>
          <w:color w:val="000000"/>
          <w:kern w:val="2"/>
          <w:sz w:val="28"/>
          <w:szCs w:val="28"/>
          <w:lang w:val="en-US" w:eastAsia="zh-CN" w:bidi="ar"/>
        </w:rPr>
        <w:t>采购项目内容、数量及预算</w:t>
      </w:r>
      <w:bookmarkStart w:id="4" w:name="PO_15528_PM004"/>
      <w:bookmarkEnd w:id="4"/>
      <w:r>
        <w:rPr>
          <w:rFonts w:hint="eastAsia" w:ascii="仿宋" w:hAnsi="仿宋" w:eastAsia="仿宋" w:cs="Arial"/>
          <w:b/>
          <w:color w:val="000000"/>
          <w:kern w:val="2"/>
          <w:sz w:val="28"/>
          <w:szCs w:val="28"/>
          <w:lang w:val="en-US" w:eastAsia="zh-CN" w:bidi="ar"/>
        </w:rPr>
        <w:t xml:space="preserve"> </w:t>
      </w:r>
    </w:p>
    <w:tbl>
      <w:tblPr>
        <w:tblStyle w:val="60"/>
        <w:tblW w:w="9837" w:type="dxa"/>
        <w:jc w:val="center"/>
        <w:tblInd w:w="-1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3"/>
        <w:gridCol w:w="2340"/>
        <w:gridCol w:w="1064"/>
        <w:gridCol w:w="1064"/>
        <w:gridCol w:w="1064"/>
        <w:gridCol w:w="1542"/>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0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color w:val="000000"/>
                <w:kern w:val="0"/>
                <w:sz w:val="28"/>
                <w:szCs w:val="28"/>
                <w:lang w:val="en-US"/>
              </w:rPr>
            </w:pPr>
            <w:r>
              <w:rPr>
                <w:rFonts w:hint="eastAsia" w:ascii="仿宋" w:hAnsi="仿宋" w:eastAsia="仿宋" w:cs="Arial"/>
                <w:b/>
                <w:color w:val="000000"/>
                <w:kern w:val="0"/>
                <w:sz w:val="28"/>
                <w:szCs w:val="28"/>
                <w:lang w:val="en-US" w:eastAsia="zh-CN" w:bidi="ar"/>
              </w:rPr>
              <w:t>标项</w:t>
            </w:r>
          </w:p>
        </w:tc>
        <w:tc>
          <w:tcPr>
            <w:tcW w:w="23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color w:val="000000"/>
                <w:kern w:val="0"/>
                <w:sz w:val="28"/>
                <w:szCs w:val="28"/>
                <w:lang w:val="en-US"/>
              </w:rPr>
            </w:pPr>
            <w:r>
              <w:rPr>
                <w:rFonts w:hint="eastAsia" w:ascii="仿宋" w:hAnsi="仿宋" w:eastAsia="仿宋" w:cs="Arial"/>
                <w:b/>
                <w:color w:val="000000"/>
                <w:kern w:val="0"/>
                <w:sz w:val="28"/>
                <w:szCs w:val="28"/>
                <w:lang w:val="en-US" w:eastAsia="zh-CN" w:bidi="ar"/>
              </w:rPr>
              <w:t>标项名称</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color w:val="000000"/>
                <w:kern w:val="0"/>
                <w:sz w:val="28"/>
                <w:szCs w:val="28"/>
                <w:lang w:val="en-US"/>
              </w:rPr>
            </w:pPr>
            <w:r>
              <w:rPr>
                <w:rFonts w:hint="eastAsia" w:ascii="仿宋" w:hAnsi="仿宋" w:eastAsia="仿宋" w:cs="Arial"/>
                <w:b/>
                <w:color w:val="000000"/>
                <w:kern w:val="0"/>
                <w:sz w:val="28"/>
                <w:szCs w:val="28"/>
                <w:lang w:val="en-US" w:eastAsia="zh-CN" w:bidi="ar"/>
              </w:rPr>
              <w:t>数量</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color w:val="000000"/>
                <w:kern w:val="0"/>
                <w:sz w:val="28"/>
                <w:szCs w:val="28"/>
                <w:lang w:val="en-US"/>
              </w:rPr>
            </w:pPr>
            <w:r>
              <w:rPr>
                <w:rFonts w:hint="eastAsia" w:ascii="仿宋" w:hAnsi="仿宋" w:eastAsia="仿宋" w:cs="Arial"/>
                <w:b/>
                <w:color w:val="000000"/>
                <w:kern w:val="0"/>
                <w:sz w:val="28"/>
                <w:szCs w:val="28"/>
                <w:lang w:val="en-US" w:eastAsia="zh-CN" w:bidi="ar"/>
              </w:rPr>
              <w:t>单位</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color w:val="000000"/>
                <w:kern w:val="0"/>
                <w:sz w:val="28"/>
                <w:szCs w:val="28"/>
                <w:lang w:val="en-US"/>
              </w:rPr>
            </w:pPr>
            <w:r>
              <w:rPr>
                <w:rFonts w:hint="eastAsia" w:ascii="仿宋" w:hAnsi="仿宋" w:eastAsia="仿宋" w:cs="Arial"/>
                <w:b/>
                <w:color w:val="000000"/>
                <w:kern w:val="0"/>
                <w:sz w:val="28"/>
                <w:szCs w:val="28"/>
                <w:lang w:val="en-US" w:eastAsia="zh-CN" w:bidi="ar"/>
              </w:rPr>
              <w:t>预算(万元)</w:t>
            </w:r>
          </w:p>
        </w:tc>
        <w:tc>
          <w:tcPr>
            <w:tcW w:w="154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color w:val="000000"/>
                <w:kern w:val="0"/>
                <w:sz w:val="28"/>
                <w:szCs w:val="28"/>
                <w:lang w:val="en-US"/>
              </w:rPr>
            </w:pPr>
            <w:r>
              <w:rPr>
                <w:rFonts w:hint="eastAsia" w:ascii="仿宋" w:hAnsi="仿宋" w:eastAsia="仿宋" w:cs="Arial"/>
                <w:b/>
                <w:color w:val="000000"/>
                <w:kern w:val="0"/>
                <w:sz w:val="28"/>
                <w:szCs w:val="28"/>
                <w:lang w:val="en-US" w:eastAsia="zh-CN" w:bidi="ar"/>
              </w:rPr>
              <w:t>简要规格描述或标项基本概况介绍</w:t>
            </w:r>
          </w:p>
        </w:tc>
        <w:tc>
          <w:tcPr>
            <w:tcW w:w="17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color w:val="000000"/>
                <w:kern w:val="0"/>
                <w:sz w:val="28"/>
                <w:szCs w:val="28"/>
                <w:lang w:val="en-US"/>
              </w:rPr>
            </w:pPr>
            <w:r>
              <w:rPr>
                <w:rFonts w:hint="eastAsia" w:ascii="仿宋" w:hAnsi="仿宋" w:eastAsia="仿宋" w:cs="Arial"/>
                <w:b/>
                <w:color w:val="000000"/>
                <w:kern w:val="0"/>
                <w:sz w:val="28"/>
                <w:szCs w:val="28"/>
                <w:lang w:val="en-US" w:eastAsia="zh-CN" w:bidi="ar"/>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color w:val="000000"/>
                <w:kern w:val="0"/>
                <w:sz w:val="28"/>
                <w:szCs w:val="28"/>
                <w:lang w:val="en-US"/>
              </w:rPr>
            </w:pPr>
            <w:r>
              <w:rPr>
                <w:rFonts w:hint="eastAsia" w:ascii="仿宋" w:hAnsi="仿宋" w:eastAsia="仿宋" w:cs="Arial"/>
                <w:b/>
                <w:color w:val="000000"/>
                <w:kern w:val="0"/>
                <w:sz w:val="28"/>
                <w:szCs w:val="28"/>
                <w:lang w:val="en-US" w:eastAsia="zh-CN" w:bidi="ar"/>
              </w:rPr>
              <w:t>1</w:t>
            </w:r>
          </w:p>
        </w:tc>
        <w:tc>
          <w:tcPr>
            <w:tcW w:w="23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color w:val="000000"/>
                <w:kern w:val="0"/>
                <w:sz w:val="28"/>
                <w:szCs w:val="28"/>
                <w:lang w:val="en-US"/>
              </w:rPr>
            </w:pPr>
            <w:r>
              <w:rPr>
                <w:rFonts w:hint="eastAsia" w:ascii="仿宋" w:hAnsi="仿宋" w:eastAsia="仿宋" w:cs="Arial"/>
                <w:b/>
                <w:color w:val="000000"/>
                <w:kern w:val="0"/>
                <w:sz w:val="28"/>
                <w:szCs w:val="28"/>
                <w:lang w:val="en-US" w:eastAsia="zh-CN" w:bidi="ar"/>
              </w:rPr>
              <w:t>2024年度浙江省民呼我为统一平台（省级政务服务便民热线）服务外包项目</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color w:val="000000"/>
                <w:kern w:val="0"/>
                <w:sz w:val="28"/>
                <w:szCs w:val="28"/>
                <w:lang w:val="en-US"/>
              </w:rPr>
            </w:pPr>
            <w:r>
              <w:rPr>
                <w:rFonts w:hint="eastAsia" w:ascii="仿宋" w:hAnsi="仿宋" w:eastAsia="仿宋" w:cs="Arial"/>
                <w:b/>
                <w:color w:val="000000"/>
                <w:kern w:val="0"/>
                <w:sz w:val="28"/>
                <w:szCs w:val="28"/>
                <w:lang w:val="en-US" w:eastAsia="zh-CN" w:bidi="ar"/>
              </w:rPr>
              <w:t>1</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color w:val="000000"/>
                <w:kern w:val="0"/>
                <w:sz w:val="28"/>
                <w:szCs w:val="28"/>
                <w:lang w:val="en-US"/>
              </w:rPr>
            </w:pPr>
            <w:r>
              <w:rPr>
                <w:rFonts w:hint="eastAsia" w:ascii="仿宋" w:hAnsi="仿宋" w:eastAsia="仿宋" w:cs="Arial"/>
                <w:b/>
                <w:color w:val="000000"/>
                <w:kern w:val="0"/>
                <w:sz w:val="28"/>
                <w:szCs w:val="28"/>
                <w:lang w:val="en-US" w:eastAsia="zh-CN" w:bidi="ar"/>
              </w:rPr>
              <w:t>项</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color w:val="000000"/>
                <w:kern w:val="0"/>
                <w:sz w:val="28"/>
                <w:szCs w:val="28"/>
                <w:lang w:val="en-US"/>
              </w:rPr>
            </w:pPr>
            <w:r>
              <w:rPr>
                <w:rFonts w:hint="eastAsia" w:ascii="仿宋" w:hAnsi="仿宋" w:eastAsia="仿宋" w:cs="Arial"/>
                <w:b/>
                <w:color w:val="000000"/>
                <w:kern w:val="0"/>
                <w:sz w:val="28"/>
                <w:szCs w:val="28"/>
                <w:lang w:val="en-US" w:eastAsia="zh-CN" w:bidi="ar"/>
              </w:rPr>
              <w:t>1175.04</w:t>
            </w:r>
          </w:p>
        </w:tc>
        <w:tc>
          <w:tcPr>
            <w:tcW w:w="154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color w:val="000000"/>
                <w:kern w:val="0"/>
                <w:sz w:val="28"/>
                <w:szCs w:val="28"/>
                <w:lang w:val="en-US"/>
              </w:rPr>
            </w:pPr>
            <w:r>
              <w:rPr>
                <w:rFonts w:hint="eastAsia" w:ascii="仿宋" w:hAnsi="仿宋" w:eastAsia="仿宋" w:cs="Arial"/>
                <w:b/>
                <w:color w:val="000000"/>
                <w:kern w:val="0"/>
                <w:sz w:val="28"/>
                <w:szCs w:val="28"/>
                <w:lang w:val="en-US" w:eastAsia="zh-CN" w:bidi="ar"/>
              </w:rPr>
              <w:t>详见附件</w:t>
            </w:r>
          </w:p>
        </w:tc>
        <w:tc>
          <w:tcPr>
            <w:tcW w:w="17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color w:val="000000"/>
                <w:sz w:val="28"/>
                <w:szCs w:val="28"/>
                <w:lang w:val="en-US"/>
              </w:rPr>
            </w:pPr>
          </w:p>
        </w:tc>
      </w:tr>
    </w:tbl>
    <w:p>
      <w:pPr>
        <w:keepNext w:val="0"/>
        <w:keepLines w:val="0"/>
        <w:widowControl w:val="0"/>
        <w:suppressLineNumbers w:val="0"/>
        <w:snapToGrid w:val="0"/>
        <w:spacing w:before="0" w:beforeAutospacing="0" w:after="120" w:afterLines="50" w:afterAutospacing="0" w:line="460" w:lineRule="exact"/>
        <w:ind w:left="0" w:right="0" w:firstLine="562" w:firstLineChars="200"/>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color w:val="000000"/>
          <w:sz w:val="30"/>
          <w:szCs w:val="30"/>
          <w:lang w:val="en-US"/>
        </w:rPr>
      </w:pPr>
      <w:r>
        <w:rPr>
          <w:rFonts w:hint="eastAsia" w:ascii="仿宋" w:hAnsi="仿宋" w:eastAsia="仿宋" w:cs="Arial"/>
          <w:b/>
          <w:color w:val="000000"/>
          <w:kern w:val="2"/>
          <w:sz w:val="30"/>
          <w:szCs w:val="30"/>
          <w:lang w:val="en-US" w:eastAsia="zh-CN" w:bidi="ar"/>
        </w:rPr>
        <w:t>四、合格投标人的资格要求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Arial"/>
          <w:color w:val="000000"/>
          <w:sz w:val="28"/>
          <w:szCs w:val="28"/>
          <w:lang w:val="en-US"/>
        </w:rPr>
      </w:pPr>
      <w:r>
        <w:rPr>
          <w:rFonts w:hint="eastAsia" w:ascii="仿宋" w:hAnsi="仿宋" w:eastAsia="仿宋" w:cs="Arial"/>
          <w:color w:val="000000"/>
          <w:kern w:val="2"/>
          <w:sz w:val="28"/>
          <w:szCs w:val="28"/>
          <w:lang w:val="en-US" w:eastAsia="zh-CN" w:bidi="ar"/>
        </w:rPr>
        <w:t>符合《中华人民共和国政府采购法》第二十二条规定,且未被</w:t>
      </w:r>
      <w:r>
        <w:rPr>
          <w:rFonts w:hint="eastAsia" w:ascii="仿宋" w:hAnsi="仿宋" w:eastAsia="仿宋" w:cs="仿宋"/>
          <w:color w:val="000000"/>
          <w:kern w:val="2"/>
          <w:sz w:val="28"/>
          <w:szCs w:val="28"/>
          <w:lang w:val="en-US" w:eastAsia="zh-CN" w:bidi="ar"/>
        </w:rPr>
        <w:t>“信用中国”（www.creditchina.gov.cn）、中国政府采购网（www.ccgp.gov.cn）列入失信被执行人、重大税收违法案件当事人名单、政府采购严重违法失信行为记录名单。</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仿宋"/>
          <w:color w:val="000000"/>
          <w:sz w:val="28"/>
          <w:szCs w:val="28"/>
          <w:lang w:val="en-US"/>
        </w:rPr>
      </w:pPr>
      <w:bookmarkStart w:id="5" w:name="PO_416_PM006"/>
      <w:bookmarkEnd w:id="5"/>
      <w:r>
        <w:rPr>
          <w:rFonts w:hint="eastAsia" w:ascii="仿宋" w:hAnsi="仿宋" w:eastAsia="仿宋" w:cs="Arial"/>
          <w:b/>
          <w:color w:val="000000"/>
          <w:kern w:val="2"/>
          <w:sz w:val="30"/>
          <w:szCs w:val="30"/>
          <w:lang w:val="en-US" w:eastAsia="zh-CN" w:bidi="ar"/>
        </w:rPr>
        <w:t xml:space="preserve"> 投标人的特定条件：无</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color w:val="000000"/>
          <w:sz w:val="28"/>
          <w:szCs w:val="28"/>
          <w:lang w:val="en-US"/>
        </w:rPr>
      </w:pPr>
      <w:r>
        <w:rPr>
          <w:rFonts w:hint="eastAsia" w:ascii="宋体" w:hAnsi="宋体" w:eastAsia="宋体" w:cs="仿宋"/>
          <w:b/>
          <w:color w:val="000000"/>
          <w:kern w:val="0"/>
          <w:sz w:val="28"/>
          <w:szCs w:val="28"/>
          <w:lang w:val="en-US" w:eastAsia="zh-CN" w:bidi="ar"/>
        </w:rPr>
        <w:t>五、获取采购文件</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1.获取时间：</w:t>
      </w:r>
      <w:r>
        <w:rPr>
          <w:rFonts w:hint="eastAsia" w:ascii="仿宋" w:hAnsi="仿宋" w:eastAsia="仿宋" w:cs="仿宋"/>
          <w:color w:val="000000"/>
          <w:kern w:val="0"/>
          <w:sz w:val="30"/>
          <w:szCs w:val="30"/>
          <w:lang w:val="en-US" w:eastAsia="zh-CN" w:bidi="ar"/>
        </w:rPr>
        <w:t xml:space="preserve">[项目采购-报名开始日期] 至 </w:t>
      </w:r>
      <w:bookmarkStart w:id="6" w:name="PO_15528_PM009"/>
      <w:r>
        <w:rPr>
          <w:rFonts w:hint="eastAsia" w:ascii="仿宋" w:hAnsi="仿宋" w:eastAsia="仿宋" w:cs="仿宋"/>
          <w:color w:val="000000"/>
          <w:kern w:val="0"/>
          <w:sz w:val="30"/>
          <w:szCs w:val="30"/>
          <w:lang w:val="en-US" w:eastAsia="zh-CN" w:bidi="ar"/>
        </w:rPr>
        <w:t>2024-01-12 09:00:00</w:t>
      </w:r>
      <w:bookmarkEnd w:id="6"/>
      <w:r>
        <w:rPr>
          <w:rFonts w:hint="eastAsia" w:ascii="仿宋" w:hAnsi="仿宋" w:eastAsia="仿宋" w:cs="仿宋"/>
          <w:color w:val="000000"/>
          <w:kern w:val="0"/>
          <w:sz w:val="30"/>
          <w:szCs w:val="30"/>
          <w:lang w:val="en-US" w:eastAsia="zh-CN" w:bidi="ar"/>
        </w:rPr>
        <w:t xml:space="preserve"> </w:t>
      </w:r>
      <w:r>
        <w:rPr>
          <w:rFonts w:hint="eastAsia" w:ascii="宋体" w:hAnsi="宋体" w:eastAsia="宋体" w:cs="宋体"/>
          <w:color w:val="000000"/>
          <w:kern w:val="0"/>
          <w:sz w:val="28"/>
          <w:szCs w:val="28"/>
          <w:lang w:val="en-US" w:eastAsia="zh-CN" w:bidi="ar"/>
        </w:rPr>
        <w:t>。</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600"/>
        <w:jc w:val="both"/>
        <w:rPr>
          <w:rFonts w:hint="eastAsia" w:ascii="宋体" w:hAnsi="宋体" w:eastAsia="宋体" w:cs="仿宋"/>
          <w:color w:val="000000"/>
          <w:kern w:val="0"/>
          <w:sz w:val="28"/>
          <w:szCs w:val="28"/>
          <w:lang w:val="en-US"/>
        </w:rPr>
      </w:pPr>
      <w:r>
        <w:rPr>
          <w:rFonts w:hint="eastAsia" w:ascii="宋体" w:hAnsi="宋体" w:eastAsia="宋体" w:cs="仿宋"/>
          <w:color w:val="000000"/>
          <w:kern w:val="0"/>
          <w:sz w:val="28"/>
          <w:szCs w:val="28"/>
          <w:lang w:val="en-US" w:eastAsia="zh-CN" w:bidi="ar"/>
        </w:rPr>
        <w:t>2.获取方式：本项目招标文件实行网上获取。供应商登录浙江政府采购网（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color w:val="000000"/>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宋体" w:hAnsi="宋体" w:eastAsia="宋体" w:cs="仿宋"/>
          <w:color w:val="000000"/>
          <w:kern w:val="0"/>
          <w:sz w:val="28"/>
          <w:szCs w:val="28"/>
          <w:lang w:val="en-US" w:eastAsia="zh-CN" w:bidi="ar"/>
        </w:rPr>
        <w:t>）进入政采云系统“项目采购”模块“获取采购文件”菜单，进行网上获取招标文件。</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560"/>
        <w:jc w:val="both"/>
        <w:rPr>
          <w:rFonts w:hint="eastAsia" w:ascii="宋体" w:hAnsi="宋体" w:eastAsia="宋体" w:cs="仿宋"/>
          <w:color w:val="000000"/>
          <w:kern w:val="0"/>
          <w:sz w:val="28"/>
          <w:szCs w:val="28"/>
          <w:lang w:val="en-US"/>
        </w:rPr>
      </w:pPr>
      <w:r>
        <w:rPr>
          <w:rFonts w:hint="eastAsia" w:ascii="宋体" w:hAnsi="宋体" w:eastAsia="宋体" w:cs="仿宋"/>
          <w:color w:val="000000"/>
          <w:kern w:val="0"/>
          <w:sz w:val="28"/>
          <w:szCs w:val="28"/>
          <w:lang w:val="en-US" w:eastAsia="zh-CN" w:bidi="ar"/>
        </w:rPr>
        <w:t>3.招标文件免费获取。</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宋体"/>
          <w:b/>
          <w:color w:val="000000"/>
          <w:kern w:val="0"/>
          <w:sz w:val="28"/>
          <w:szCs w:val="28"/>
          <w:lang w:val="en-US"/>
        </w:rPr>
      </w:pPr>
      <w:r>
        <w:rPr>
          <w:rFonts w:hint="eastAsia" w:ascii="宋体" w:hAnsi="宋体" w:eastAsia="宋体" w:cs="Arial"/>
          <w:b/>
          <w:color w:val="000000"/>
          <w:kern w:val="2"/>
          <w:sz w:val="28"/>
          <w:szCs w:val="28"/>
          <w:lang w:val="en-US" w:eastAsia="zh-CN" w:bidi="ar"/>
        </w:rPr>
        <w:t>六、投标截止时间、地点和形式</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Ansi="宋体"/>
          <w:color w:val="000000"/>
          <w:kern w:val="0"/>
          <w:sz w:val="28"/>
          <w:szCs w:val="28"/>
          <w:lang w:val="en-US"/>
        </w:rPr>
      </w:pPr>
      <w:r>
        <w:rPr>
          <w:rFonts w:hint="eastAsia" w:ascii="宋体" w:hAnsi="宋体" w:eastAsia="宋体" w:cs="Times New Roman"/>
          <w:b/>
          <w:color w:val="000000"/>
          <w:kern w:val="0"/>
          <w:sz w:val="28"/>
          <w:szCs w:val="28"/>
          <w:lang w:val="en-US" w:eastAsia="zh-CN" w:bidi="ar"/>
        </w:rPr>
        <w:t>投标截止时间：</w:t>
      </w:r>
      <w:bookmarkStart w:id="7" w:name="PO_15528_PM015"/>
      <w:r>
        <w:rPr>
          <w:rFonts w:hint="eastAsia" w:cs="Times New Roman"/>
          <w:b/>
          <w:color w:val="000000"/>
          <w:kern w:val="0"/>
          <w:sz w:val="28"/>
          <w:szCs w:val="28"/>
          <w:lang w:val="en-US" w:eastAsia="zh-CN" w:bidi="ar"/>
        </w:rPr>
        <w:t>2024-01-12 09:00:00</w:t>
      </w:r>
      <w:bookmarkEnd w:id="7"/>
      <w:r>
        <w:rPr>
          <w:rFonts w:hint="eastAsia" w:ascii="仿宋" w:hAnsi="仿宋" w:eastAsia="仿宋" w:cs="Arial"/>
          <w:color w:val="000000"/>
          <w:kern w:val="2"/>
          <w:sz w:val="30"/>
          <w:szCs w:val="30"/>
          <w:lang w:val="en-US" w:eastAsia="zh-CN" w:bidi="ar"/>
        </w:rPr>
        <w:t xml:space="preserve"> </w:t>
      </w:r>
      <w:r>
        <w:rPr>
          <w:rFonts w:hint="eastAsia" w:ascii="宋体" w:hAnsi="宋体" w:eastAsia="宋体" w:cs="Times New Roman"/>
          <w:b/>
          <w:color w:val="000000"/>
          <w:kern w:val="0"/>
          <w:sz w:val="28"/>
          <w:szCs w:val="28"/>
          <w:lang w:val="en-US" w:eastAsia="zh-CN" w:bidi="ar"/>
        </w:rPr>
        <w:t>。</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0" w:firstLineChars="200"/>
        <w:jc w:val="both"/>
        <w:rPr>
          <w:rFonts w:hAnsi="宋体"/>
          <w:color w:val="000000"/>
          <w:kern w:val="0"/>
          <w:sz w:val="28"/>
          <w:szCs w:val="28"/>
          <w:lang w:val="en-US"/>
        </w:rPr>
      </w:pPr>
      <w:r>
        <w:rPr>
          <w:rFonts w:hint="eastAsia" w:ascii="宋体" w:hAnsi="宋体" w:eastAsia="宋体" w:cs="Times New Roman"/>
          <w:color w:val="000000"/>
          <w:kern w:val="0"/>
          <w:sz w:val="28"/>
          <w:szCs w:val="28"/>
          <w:lang w:val="en-US" w:eastAsia="zh-CN" w:bidi="ar"/>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0" w:firstLineChars="200"/>
        <w:jc w:val="both"/>
        <w:rPr>
          <w:rFonts w:hAnsi="宋体"/>
          <w:color w:val="000000"/>
          <w:kern w:val="0"/>
          <w:sz w:val="28"/>
          <w:szCs w:val="28"/>
          <w:lang w:val="en-US"/>
        </w:rPr>
      </w:pPr>
      <w:r>
        <w:rPr>
          <w:rFonts w:hint="eastAsia" w:ascii="宋体" w:hAnsi="宋体" w:eastAsia="宋体" w:cs="Times New Roman"/>
          <w:color w:val="000000"/>
          <w:kern w:val="0"/>
          <w:sz w:val="28"/>
          <w:szCs w:val="28"/>
          <w:lang w:val="en-US" w:eastAsia="zh-CN" w:bidi="ar"/>
        </w:rPr>
        <w:t>如认为需要，投标人可以选择递交备份投标文件，采用数据电文形式，以U盘或DVD光盘形式存储，并在投标截止时间前，通过邮寄方式，送达指定地点，逾期送达或未密封将被拒收。</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0" w:firstLineChars="200"/>
        <w:jc w:val="both"/>
        <w:rPr>
          <w:rFonts w:hAnsi="宋体"/>
          <w:color w:val="000000"/>
          <w:kern w:val="0"/>
          <w:sz w:val="28"/>
          <w:szCs w:val="28"/>
          <w:lang w:val="en-US"/>
        </w:rPr>
      </w:pPr>
      <w:r>
        <w:rPr>
          <w:rFonts w:hint="eastAsia" w:ascii="宋体" w:hAnsi="宋体" w:eastAsia="宋体" w:cs="Times New Roman"/>
          <w:color w:val="000000"/>
          <w:kern w:val="0"/>
          <w:sz w:val="28"/>
          <w:szCs w:val="28"/>
          <w:lang w:val="en-US" w:eastAsia="zh-CN" w:bidi="ar"/>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Ansi="宋体"/>
          <w:b/>
          <w:color w:val="000000"/>
          <w:kern w:val="0"/>
          <w:sz w:val="28"/>
          <w:szCs w:val="28"/>
          <w:lang w:val="en-US"/>
        </w:rPr>
      </w:pPr>
      <w:r>
        <w:rPr>
          <w:rFonts w:hint="eastAsia" w:ascii="宋体" w:hAnsi="宋体" w:eastAsia="宋体" w:cs="Times New Roman"/>
          <w:b/>
          <w:color w:val="000000"/>
          <w:kern w:val="0"/>
          <w:sz w:val="28"/>
          <w:szCs w:val="28"/>
          <w:lang w:val="en-US" w:eastAsia="zh-CN" w:bidi="ar"/>
        </w:rPr>
        <w:t>本项目拒绝接受纸质投标文件。</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color w:val="000000"/>
          <w:sz w:val="28"/>
          <w:szCs w:val="28"/>
          <w:lang w:val="en-US"/>
        </w:rPr>
      </w:pPr>
      <w:r>
        <w:rPr>
          <w:rFonts w:hint="eastAsia" w:ascii="宋体" w:hAnsi="宋体" w:eastAsia="宋体" w:cs="Arial"/>
          <w:b/>
          <w:color w:val="000000"/>
          <w:kern w:val="2"/>
          <w:sz w:val="28"/>
          <w:szCs w:val="28"/>
          <w:lang w:val="en-US" w:eastAsia="zh-CN" w:bidi="ar"/>
        </w:rPr>
        <w:t>七、开标时间及地点：</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color w:val="000000"/>
          <w:sz w:val="28"/>
          <w:szCs w:val="28"/>
          <w:lang w:val="en-US"/>
        </w:rPr>
      </w:pPr>
      <w:r>
        <w:rPr>
          <w:rFonts w:hint="eastAsia" w:ascii="宋体" w:hAnsi="宋体" w:eastAsia="宋体" w:cs="Arial"/>
          <w:b/>
          <w:color w:val="000000"/>
          <w:kern w:val="2"/>
          <w:sz w:val="28"/>
          <w:szCs w:val="28"/>
          <w:lang w:val="en-US" w:eastAsia="zh-CN" w:bidi="ar"/>
        </w:rPr>
        <w:t>本次招标将于</w:t>
      </w:r>
      <w:bookmarkStart w:id="8" w:name="PO_15528_PM015_1"/>
      <w:r>
        <w:rPr>
          <w:rFonts w:hint="eastAsia" w:ascii="宋体" w:hAnsi="宋体" w:cs="Arial"/>
          <w:b/>
          <w:color w:val="000000"/>
          <w:kern w:val="2"/>
          <w:sz w:val="28"/>
          <w:szCs w:val="28"/>
          <w:lang w:val="en-US" w:eastAsia="zh-CN" w:bidi="ar"/>
        </w:rPr>
        <w:t>2024-01-12 09:00:00</w:t>
      </w:r>
      <w:bookmarkEnd w:id="8"/>
      <w:r>
        <w:rPr>
          <w:rFonts w:hint="eastAsia" w:ascii="宋体" w:hAnsi="宋体" w:eastAsia="宋体" w:cs="Arial"/>
          <w:b/>
          <w:color w:val="000000"/>
          <w:kern w:val="2"/>
          <w:sz w:val="28"/>
          <w:szCs w:val="28"/>
          <w:lang w:val="en-US" w:eastAsia="zh-CN" w:bidi="ar"/>
        </w:rPr>
        <w:t xml:space="preserve"> 时整在</w:t>
      </w:r>
      <w:bookmarkStart w:id="9" w:name="PO_15528_PM016_1"/>
      <w:r>
        <w:rPr>
          <w:rFonts w:hint="eastAsia" w:ascii="宋体" w:hAnsi="宋体" w:cs="Arial"/>
          <w:b/>
          <w:color w:val="000000"/>
          <w:kern w:val="2"/>
          <w:sz w:val="28"/>
          <w:szCs w:val="28"/>
          <w:lang w:val="en-US" w:eastAsia="zh-CN" w:bidi="ar"/>
        </w:rPr>
        <w:t>浙江省杭州市西湖区宝石一路3号202开标室</w:t>
      </w:r>
      <w:bookmarkEnd w:id="9"/>
      <w:r>
        <w:rPr>
          <w:rFonts w:hint="eastAsia" w:ascii="宋体" w:hAnsi="宋体" w:eastAsia="宋体" w:cs="Arial"/>
          <w:b/>
          <w:color w:val="000000"/>
          <w:kern w:val="2"/>
          <w:sz w:val="28"/>
          <w:szCs w:val="28"/>
          <w:lang w:val="en-US" w:eastAsia="zh-CN" w:bidi="ar"/>
        </w:rPr>
        <w:t xml:space="preserve"> 开标。</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color w:val="000000"/>
          <w:sz w:val="28"/>
          <w:szCs w:val="28"/>
          <w:lang w:val="en-US"/>
        </w:rPr>
      </w:pPr>
      <w:r>
        <w:rPr>
          <w:rFonts w:hint="eastAsia" w:ascii="宋体" w:hAnsi="宋体" w:eastAsia="宋体" w:cs="Arial"/>
          <w:b/>
          <w:color w:val="000000"/>
          <w:kern w:val="2"/>
          <w:sz w:val="28"/>
          <w:szCs w:val="28"/>
          <w:lang w:val="en-US" w:eastAsia="zh-CN" w:bidi="ar"/>
        </w:rPr>
        <w:t>本项目实行“不见面开评标”，投标人无须派人员到现场出席开标会议。</w:t>
      </w:r>
    </w:p>
    <w:tbl>
      <w:tblPr>
        <w:tblStyle w:val="991"/>
        <w:tblW w:w="8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10"/>
        <w:gridCol w:w="3441"/>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开评标现场咨询电话</w:t>
            </w:r>
          </w:p>
        </w:tc>
        <w:tc>
          <w:tcPr>
            <w:tcW w:w="34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201开标室：</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0571-88907792</w:t>
            </w:r>
          </w:p>
        </w:tc>
        <w:tc>
          <w:tcPr>
            <w:tcW w:w="3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202开标室：</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0571-88907791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 w:val="20"/>
                <w:szCs w:val="20"/>
              </w:rPr>
            </w:pPr>
          </w:p>
        </w:tc>
        <w:tc>
          <w:tcPr>
            <w:tcW w:w="34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203开标室：</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0571-88901816</w:t>
            </w:r>
          </w:p>
        </w:tc>
        <w:tc>
          <w:tcPr>
            <w:tcW w:w="3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301会议室：</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 w:val="20"/>
                <w:szCs w:val="20"/>
              </w:rPr>
            </w:pPr>
          </w:p>
        </w:tc>
        <w:tc>
          <w:tcPr>
            <w:tcW w:w="34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302会议室：</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0571-88907720</w:t>
            </w:r>
          </w:p>
        </w:tc>
        <w:tc>
          <w:tcPr>
            <w:tcW w:w="3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303会议室：</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 w:val="20"/>
                <w:szCs w:val="20"/>
              </w:rPr>
            </w:pPr>
          </w:p>
        </w:tc>
        <w:tc>
          <w:tcPr>
            <w:tcW w:w="34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306会议室：</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0571-88907751</w:t>
            </w:r>
          </w:p>
        </w:tc>
        <w:tc>
          <w:tcPr>
            <w:tcW w:w="3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kern w:val="0"/>
                <w:sz w:val="28"/>
                <w:szCs w:val="28"/>
                <w:lang w:val="en-US"/>
              </w:rPr>
            </w:pPr>
          </w:p>
        </w:tc>
      </w:tr>
    </w:tbl>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color w:val="000000"/>
          <w:sz w:val="28"/>
          <w:szCs w:val="28"/>
          <w:lang w:val="en-US"/>
        </w:rPr>
      </w:pPr>
      <w:r>
        <w:rPr>
          <w:rFonts w:hint="eastAsia" w:ascii="宋体" w:hAnsi="宋体" w:eastAsia="宋体" w:cs="Arial"/>
          <w:b/>
          <w:color w:val="000000"/>
          <w:kern w:val="2"/>
          <w:sz w:val="28"/>
          <w:szCs w:val="28"/>
          <w:lang w:val="en-US" w:eastAsia="zh-CN" w:bidi="ar"/>
        </w:rPr>
        <w:t>八、电子交易平台的网络地址和登录方法</w:t>
      </w:r>
    </w:p>
    <w:p>
      <w:pPr>
        <w:keepNext w:val="0"/>
        <w:keepLines w:val="0"/>
        <w:widowControl w:val="0"/>
        <w:suppressLineNumbers w:val="0"/>
        <w:snapToGrid w:val="0"/>
        <w:spacing w:before="0" w:beforeAutospacing="0" w:after="0" w:afterAutospacing="0" w:line="500" w:lineRule="exact"/>
        <w:ind w:left="0" w:right="0" w:firstLine="562" w:firstLineChars="200"/>
        <w:jc w:val="both"/>
        <w:rPr>
          <w:color w:val="000000"/>
          <w:sz w:val="28"/>
          <w:szCs w:val="28"/>
          <w:lang w:val="en-US"/>
        </w:rPr>
      </w:pPr>
      <w:r>
        <w:rPr>
          <w:rFonts w:hint="eastAsia" w:ascii="宋体" w:hAnsi="宋体" w:eastAsia="宋体" w:cs="Arial"/>
          <w:b/>
          <w:color w:val="000000"/>
          <w:kern w:val="2"/>
          <w:sz w:val="28"/>
          <w:szCs w:val="28"/>
          <w:lang w:val="en-US" w:eastAsia="zh-CN" w:bidi="ar"/>
        </w:rPr>
        <w:t>（一）网络地址：</w:t>
      </w:r>
      <w:r>
        <w:rPr>
          <w:rFonts w:hint="eastAsia" w:ascii="宋体" w:hAnsi="宋体" w:eastAsia="宋体" w:cs="仿宋"/>
          <w:color w:val="000000"/>
          <w:kern w:val="2"/>
          <w:sz w:val="28"/>
          <w:szCs w:val="28"/>
          <w:lang w:val="en-US" w:eastAsia="zh-CN" w:bidi="ar"/>
        </w:rPr>
        <w:t xml:space="preserve">浙江政府采购网 </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color w:val="000000"/>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color w:val="000000"/>
          <w:sz w:val="28"/>
          <w:szCs w:val="28"/>
          <w:lang w:val="en-US"/>
        </w:rPr>
      </w:pPr>
      <w:r>
        <w:rPr>
          <w:rFonts w:hint="eastAsia" w:ascii="宋体" w:hAnsi="宋体" w:eastAsia="宋体" w:cs="Arial"/>
          <w:b/>
          <w:color w:val="000000"/>
          <w:kern w:val="2"/>
          <w:sz w:val="28"/>
          <w:szCs w:val="28"/>
          <w:lang w:val="en-US" w:eastAsia="zh-CN" w:bidi="ar"/>
        </w:rPr>
        <w:t>（二）登录方法：</w:t>
      </w:r>
      <w:r>
        <w:rPr>
          <w:rFonts w:hint="eastAsia" w:ascii="宋体" w:hAnsi="宋体" w:eastAsia="宋体" w:cs="Arial"/>
          <w:color w:val="000000"/>
          <w:kern w:val="2"/>
          <w:sz w:val="28"/>
          <w:szCs w:val="28"/>
          <w:lang w:val="en-US" w:eastAsia="zh-CN" w:bidi="ar"/>
        </w:rPr>
        <w:t>投标人须先完成供应商注册并申请CA，再下载客户端编制、加密电子投标文件，最后应在浙江政府采购网政采云用户登录窗口登录，完成电子投标文件传输递交（具体详见第二章 投标人须知前附表）。</w:t>
      </w:r>
    </w:p>
    <w:p>
      <w:pPr>
        <w:keepNext w:val="0"/>
        <w:keepLines w:val="0"/>
        <w:widowControl w:val="0"/>
        <w:suppressLineNumbers w:val="0"/>
        <w:snapToGrid w:val="0"/>
        <w:spacing w:before="0" w:beforeAutospacing="0" w:after="0" w:afterAutospacing="0" w:line="500" w:lineRule="exact"/>
        <w:ind w:left="562" w:right="0"/>
        <w:jc w:val="both"/>
        <w:rPr>
          <w:rFonts w:hint="eastAsia" w:ascii="宋体" w:hAnsi="宋体" w:eastAsia="宋体" w:cs="Arial"/>
          <w:b/>
          <w:color w:val="000000"/>
          <w:sz w:val="28"/>
          <w:szCs w:val="28"/>
          <w:lang w:val="en-US"/>
        </w:rPr>
      </w:pPr>
      <w:r>
        <w:rPr>
          <w:rFonts w:hint="eastAsia" w:ascii="宋体" w:hAnsi="宋体" w:eastAsia="宋体" w:cs="Arial"/>
          <w:b/>
          <w:color w:val="000000"/>
          <w:kern w:val="2"/>
          <w:sz w:val="28"/>
          <w:szCs w:val="28"/>
          <w:lang w:val="en-US" w:eastAsia="zh-CN" w:bidi="ar"/>
        </w:rPr>
        <w:t>九、其他：</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宋体" w:hAnsi="宋体" w:eastAsia="宋体" w:cs="Arial"/>
          <w:b/>
          <w:color w:val="000000"/>
          <w:sz w:val="28"/>
          <w:szCs w:val="28"/>
          <w:lang w:val="en-US"/>
        </w:rPr>
      </w:pPr>
      <w:r>
        <w:rPr>
          <w:rFonts w:hint="eastAsia" w:ascii="宋体" w:hAnsi="宋体" w:eastAsia="宋体" w:cs="Arial"/>
          <w:b/>
          <w:color w:val="000000"/>
          <w:kern w:val="2"/>
          <w:sz w:val="28"/>
          <w:szCs w:val="28"/>
          <w:lang w:val="en-US" w:eastAsia="zh-CN" w:bidi="ar"/>
        </w:rPr>
        <w:t>（一）本项目采用“电子交易/不见面开评标”，供应商可进入电子卖场服务中心采云学院</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仿宋" w:hAnsi="仿宋" w:eastAsia="仿宋" w:cs="仿宋"/>
          <w:color w:val="000000"/>
          <w:sz w:val="28"/>
          <w:szCs w:val="28"/>
          <w:lang w:val="en-US"/>
        </w:rPr>
      </w:pPr>
      <w:r>
        <w:rPr>
          <w:rFonts w:hint="eastAsia" w:ascii="宋体" w:hAnsi="宋体" w:eastAsia="宋体" w:cs="Arial"/>
          <w:b/>
          <w:color w:val="000000"/>
          <w:kern w:val="2"/>
          <w:sz w:val="28"/>
          <w:szCs w:val="28"/>
          <w:lang w:val="en-US" w:eastAsia="zh-CN" w:bidi="ar"/>
        </w:rPr>
        <w:t>（https://edu.zcygov.cn/live?utm=a0018.2ef5001f.0.0.1939d340e5db11ea867fb57c149ddb61）自行提前学习</w:t>
      </w:r>
      <w:r>
        <w:rPr>
          <w:rFonts w:hint="eastAsia" w:ascii="宋体" w:hAnsi="宋体" w:eastAsia="宋体" w:cs="Arial"/>
          <w:color w:val="000000"/>
          <w:kern w:val="2"/>
          <w:sz w:val="28"/>
          <w:szCs w:val="28"/>
          <w:lang w:val="en-US" w:eastAsia="zh-CN" w:bidi="ar"/>
        </w:rPr>
        <w:t>。</w:t>
      </w: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color w:val="000000"/>
          <w:sz w:val="30"/>
          <w:szCs w:val="30"/>
          <w:lang w:val="en-US"/>
        </w:rPr>
      </w:pPr>
      <w:r>
        <w:rPr>
          <w:rFonts w:hint="eastAsia" w:ascii="仿宋" w:hAnsi="仿宋" w:eastAsia="仿宋" w:cs="Arial"/>
          <w:b/>
          <w:color w:val="000000"/>
          <w:kern w:val="2"/>
          <w:sz w:val="30"/>
          <w:szCs w:val="30"/>
          <w:lang w:val="en-US" w:eastAsia="zh-CN" w:bidi="ar"/>
        </w:rPr>
        <w:t>十、业务咨询</w:t>
      </w:r>
    </w:p>
    <w:tbl>
      <w:tblPr>
        <w:tblStyle w:val="59"/>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85"/>
        <w:gridCol w:w="1314"/>
        <w:gridCol w:w="2088"/>
        <w:gridCol w:w="2065"/>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机 构</w:t>
            </w:r>
          </w:p>
        </w:tc>
        <w:tc>
          <w:tcPr>
            <w:tcW w:w="8110"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地 址</w:t>
            </w:r>
          </w:p>
        </w:tc>
        <w:tc>
          <w:tcPr>
            <w:tcW w:w="811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网 站</w:t>
            </w:r>
          </w:p>
        </w:tc>
        <w:tc>
          <w:tcPr>
            <w:tcW w:w="811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浙江政府采购网</w:t>
            </w:r>
            <w:r>
              <w:rPr>
                <w:rFonts w:hint="eastAsia" w:ascii="仿宋_GB2312" w:hAnsi="Segoe UI" w:eastAsia="仿宋_GB2312" w:cs="Segoe UI"/>
                <w:color w:val="333333"/>
                <w:kern w:val="2"/>
                <w:sz w:val="29"/>
                <w:szCs w:val="29"/>
                <w:lang w:val="en-US" w:eastAsia="zh-CN" w:bidi="ar"/>
              </w:rPr>
              <w:t>ht</w:t>
            </w:r>
            <w:r>
              <w:rPr>
                <w:rFonts w:hint="eastAsia" w:ascii="仿宋" w:hAnsi="仿宋" w:eastAsia="仿宋" w:cs="仿宋"/>
                <w:kern w:val="2"/>
                <w:sz w:val="28"/>
                <w:szCs w:val="28"/>
                <w:lang w:val="en-US" w:eastAsia="zh-CN" w:bidi="ar"/>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咨询事项</w:t>
            </w:r>
          </w:p>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p>
        </w:tc>
        <w:tc>
          <w:tcPr>
            <w:tcW w:w="13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联系人</w:t>
            </w:r>
          </w:p>
        </w:tc>
        <w:tc>
          <w:tcPr>
            <w:tcW w:w="20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联系方式</w:t>
            </w:r>
          </w:p>
        </w:tc>
        <w:tc>
          <w:tcPr>
            <w:tcW w:w="2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传真</w:t>
            </w:r>
          </w:p>
        </w:tc>
        <w:tc>
          <w:tcPr>
            <w:tcW w:w="26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项目联系人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（A岗）</w:t>
            </w:r>
          </w:p>
        </w:tc>
        <w:tc>
          <w:tcPr>
            <w:tcW w:w="13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0" w:name="PO_15528_PM032"/>
            <w:r>
              <w:rPr>
                <w:rFonts w:hint="eastAsia" w:ascii="仿宋" w:hAnsi="仿宋" w:eastAsia="仿宋" w:cs="仿宋"/>
                <w:kern w:val="2"/>
                <w:sz w:val="28"/>
                <w:szCs w:val="28"/>
                <w:lang w:val="en-US" w:eastAsia="zh-CN" w:bidi="ar"/>
              </w:rPr>
              <w:t>冯</w:t>
            </w:r>
            <w:bookmarkEnd w:id="10"/>
            <w:r>
              <w:rPr>
                <w:rFonts w:hint="eastAsia" w:ascii="仿宋" w:hAnsi="仿宋" w:eastAsia="仿宋" w:cs="仿宋"/>
                <w:kern w:val="2"/>
                <w:sz w:val="28"/>
                <w:szCs w:val="28"/>
                <w:lang w:val="en-US" w:eastAsia="zh-CN" w:bidi="ar"/>
              </w:rPr>
              <w:t>女士</w:t>
            </w:r>
          </w:p>
        </w:tc>
        <w:tc>
          <w:tcPr>
            <w:tcW w:w="20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1" w:name="PO_15528_PM033"/>
            <w:r>
              <w:rPr>
                <w:rFonts w:hint="eastAsia" w:ascii="仿宋" w:hAnsi="仿宋" w:eastAsia="仿宋" w:cs="仿宋"/>
                <w:kern w:val="2"/>
                <w:sz w:val="28"/>
                <w:szCs w:val="28"/>
                <w:lang w:val="en-US" w:eastAsia="zh-CN" w:bidi="ar"/>
              </w:rPr>
              <w:t>0571-88907710</w:t>
            </w:r>
            <w:bookmarkEnd w:id="11"/>
          </w:p>
        </w:tc>
        <w:tc>
          <w:tcPr>
            <w:tcW w:w="2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2" w:name="PO_15528_PM034"/>
            <w:r>
              <w:rPr>
                <w:rFonts w:hint="eastAsia" w:ascii="仿宋" w:hAnsi="仿宋" w:eastAsia="仿宋" w:cs="仿宋"/>
                <w:kern w:val="2"/>
                <w:sz w:val="28"/>
                <w:szCs w:val="28"/>
                <w:lang w:val="en-US" w:eastAsia="zh-CN" w:bidi="ar"/>
              </w:rPr>
              <w:t>0571-88907783</w:t>
            </w:r>
            <w:bookmarkEnd w:id="12"/>
          </w:p>
        </w:tc>
        <w:tc>
          <w:tcPr>
            <w:tcW w:w="2643" w:type="dxa"/>
            <w:vMerge w:val="restart"/>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项目协办人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（B岗）</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蒋女士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0571-88907785</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部门负责人</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高女士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0571-88907717</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项目监督</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邵女士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0571-88907750</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0571-88907751</w:t>
            </w:r>
          </w:p>
        </w:tc>
        <w:tc>
          <w:tcPr>
            <w:tcW w:w="26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财务监督部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网站系统问题</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客  服</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4008817190</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tc>
        <w:tc>
          <w:tcPr>
            <w:tcW w:w="26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注册、账号、系统操作等</w:t>
            </w:r>
          </w:p>
        </w:tc>
      </w:tr>
    </w:tbl>
    <w:p>
      <w:pPr>
        <w:pStyle w:val="53"/>
        <w:keepNext w:val="0"/>
        <w:keepLines w:val="0"/>
        <w:widowControl w:val="0"/>
        <w:suppressLineNumbers w:val="0"/>
        <w:spacing w:before="0" w:beforeAutospacing="0" w:after="120" w:afterAutospacing="0"/>
        <w:ind w:left="420" w:leftChars="200" w:right="0" w:firstLine="480" w:firstLineChars="200"/>
        <w:jc w:val="both"/>
        <w:rPr>
          <w:lang w:val="en-US"/>
        </w:rPr>
      </w:pP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color w:val="000000"/>
          <w:sz w:val="30"/>
          <w:szCs w:val="30"/>
          <w:lang w:val="en-US"/>
        </w:rPr>
      </w:pPr>
      <w:r>
        <w:rPr>
          <w:rFonts w:hint="eastAsia" w:ascii="仿宋" w:hAnsi="仿宋" w:eastAsia="仿宋" w:cs="Arial"/>
          <w:b/>
          <w:color w:val="000000"/>
          <w:kern w:val="2"/>
          <w:sz w:val="30"/>
          <w:szCs w:val="30"/>
          <w:lang w:val="en-US" w:eastAsia="zh-CN" w:bidi="ar"/>
        </w:rPr>
        <w:t>十一、采购需求咨询</w:t>
      </w:r>
    </w:p>
    <w:p>
      <w:pPr>
        <w:keepNext w:val="0"/>
        <w:keepLines w:val="0"/>
        <w:widowControl w:val="0"/>
        <w:suppressLineNumbers w:val="0"/>
        <w:snapToGrid w:val="0"/>
        <w:spacing w:before="0" w:beforeAutospacing="0" w:after="0" w:afterAutospacing="0" w:line="440" w:lineRule="exact"/>
        <w:ind w:left="0" w:right="0" w:firstLine="600" w:firstLineChars="200"/>
        <w:jc w:val="center"/>
        <w:rPr>
          <w:rFonts w:hint="eastAsia" w:ascii="仿宋_GB2312" w:hAnsi="仿宋" w:eastAsia="仿宋_GB2312" w:cs="仿宋_GB2312"/>
          <w:color w:val="000000"/>
          <w:sz w:val="30"/>
          <w:szCs w:val="30"/>
          <w:lang w:val="en-US"/>
        </w:rPr>
      </w:pPr>
      <w:bookmarkStart w:id="13" w:name="PO_15528_PM001384_1"/>
      <w:bookmarkEnd w:id="13"/>
      <w:r>
        <w:rPr>
          <w:rFonts w:hint="eastAsia" w:ascii="仿宋_GB2312" w:hAnsi="仿宋" w:eastAsia="仿宋_GB2312" w:cs="仿宋_GB2312"/>
          <w:color w:val="000000"/>
          <w:kern w:val="2"/>
          <w:sz w:val="30"/>
          <w:szCs w:val="30"/>
          <w:lang w:val="en-US" w:eastAsia="zh-CN" w:bidi="ar"/>
        </w:rPr>
        <w:t xml:space="preserve"> </w:t>
      </w:r>
      <w:bookmarkStart w:id="14" w:name="PO_TDCUS_ITEM_PRC_TITLE_1_2"/>
      <w:bookmarkEnd w:id="14"/>
    </w:p>
    <w:p>
      <w:pPr>
        <w:keepNext w:val="0"/>
        <w:keepLines w:val="0"/>
        <w:widowControl w:val="0"/>
        <w:suppressLineNumbers w:val="0"/>
        <w:snapToGrid w:val="0"/>
        <w:spacing w:before="0" w:beforeAutospacing="0" w:after="0" w:afterAutospacing="0" w:line="440" w:lineRule="exact"/>
        <w:ind w:left="0" w:right="0" w:firstLine="602" w:firstLineChars="200"/>
        <w:jc w:val="left"/>
        <w:rPr>
          <w:rFonts w:hint="eastAsia" w:ascii="仿宋" w:hAnsi="仿宋" w:eastAsia="仿宋" w:cs="Arial"/>
          <w:b/>
          <w:color w:val="000000"/>
          <w:sz w:val="30"/>
          <w:szCs w:val="30"/>
          <w:lang w:val="en-US"/>
        </w:rPr>
      </w:pPr>
      <w:r>
        <w:rPr>
          <w:rFonts w:hint="eastAsia" w:ascii="仿宋" w:hAnsi="仿宋" w:eastAsia="仿宋" w:cs="Arial"/>
          <w:b/>
          <w:color w:val="000000"/>
          <w:kern w:val="2"/>
          <w:sz w:val="30"/>
          <w:szCs w:val="30"/>
          <w:lang w:val="en-US" w:eastAsia="zh-CN" w:bidi="ar"/>
        </w:rPr>
        <w:t xml:space="preserve"> </w:t>
      </w:r>
    </w:p>
    <w:tbl>
      <w:tblPr>
        <w:tblStyle w:val="59"/>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27"/>
        <w:gridCol w:w="1498"/>
        <w:gridCol w:w="2268"/>
        <w:gridCol w:w="1991"/>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color w:val="000000"/>
                <w:sz w:val="28"/>
                <w:szCs w:val="28"/>
                <w:lang w:val="en-US"/>
              </w:rPr>
            </w:pPr>
            <w:bookmarkStart w:id="15" w:name="PO_TDCUS_ITEM_PRC_TABLE_1_1"/>
            <w:bookmarkEnd w:id="15"/>
            <w:r>
              <w:rPr>
                <w:rFonts w:hint="eastAsia" w:ascii="宋体" w:hAnsi="宋体" w:eastAsia="宋体" w:cs="宋体"/>
                <w:b/>
                <w:color w:val="000000"/>
                <w:kern w:val="2"/>
                <w:sz w:val="28"/>
                <w:szCs w:val="28"/>
                <w:lang w:val="en-US" w:eastAsia="zh-CN" w:bidi="ar"/>
              </w:rPr>
              <w:t>采购单位</w:t>
            </w:r>
          </w:p>
        </w:tc>
        <w:tc>
          <w:tcPr>
            <w:tcW w:w="7555"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30"/>
                <w:szCs w:val="30"/>
                <w:lang w:val="en-US" w:eastAsia="zh-CN" w:bidi="ar"/>
              </w:rPr>
              <w:t>中共浙江省委浙江省人民政府信访局（本级）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color w:val="000000"/>
                <w:sz w:val="28"/>
                <w:szCs w:val="28"/>
                <w:lang w:val="en-US"/>
              </w:rPr>
            </w:pPr>
            <w:r>
              <w:rPr>
                <w:rFonts w:hint="eastAsia" w:ascii="宋体" w:hAnsi="宋体" w:eastAsia="宋体" w:cs="宋体"/>
                <w:b/>
                <w:color w:val="000000"/>
                <w:kern w:val="2"/>
                <w:sz w:val="28"/>
                <w:szCs w:val="28"/>
                <w:lang w:val="en-US" w:eastAsia="zh-CN" w:bidi="ar"/>
              </w:rPr>
              <w:t>地 址</w:t>
            </w:r>
          </w:p>
        </w:tc>
        <w:tc>
          <w:tcPr>
            <w:tcW w:w="755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30"/>
                <w:szCs w:val="30"/>
                <w:lang w:val="en-US" w:eastAsia="zh-CN" w:bidi="ar"/>
              </w:rPr>
              <w:t>浙江省杭州市西湖区省府路10号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color w:val="000000"/>
                <w:sz w:val="28"/>
                <w:szCs w:val="28"/>
                <w:lang w:val="en-US"/>
              </w:rPr>
            </w:pPr>
            <w:r>
              <w:rPr>
                <w:rFonts w:hint="eastAsia" w:ascii="宋体" w:hAnsi="宋体" w:eastAsia="宋体" w:cs="宋体"/>
                <w:b/>
                <w:color w:val="000000"/>
                <w:kern w:val="2"/>
                <w:sz w:val="28"/>
                <w:szCs w:val="28"/>
                <w:lang w:val="en-US" w:eastAsia="zh-CN" w:bidi="ar"/>
              </w:rPr>
              <w:t>咨询事项</w:t>
            </w:r>
          </w:p>
        </w:tc>
        <w:tc>
          <w:tcPr>
            <w:tcW w:w="14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color w:val="000000"/>
                <w:sz w:val="28"/>
                <w:szCs w:val="28"/>
                <w:lang w:val="en-US"/>
              </w:rPr>
            </w:pPr>
            <w:r>
              <w:rPr>
                <w:rFonts w:hint="eastAsia" w:ascii="宋体" w:hAnsi="宋体" w:eastAsia="宋体" w:cs="宋体"/>
                <w:b/>
                <w:color w:val="000000"/>
                <w:kern w:val="2"/>
                <w:sz w:val="28"/>
                <w:szCs w:val="28"/>
                <w:lang w:val="en-US" w:eastAsia="zh-CN" w:bidi="ar"/>
              </w:rPr>
              <w:t>联系人</w:t>
            </w:r>
          </w:p>
        </w:tc>
        <w:tc>
          <w:tcPr>
            <w:tcW w:w="22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color w:val="000000"/>
                <w:sz w:val="28"/>
                <w:szCs w:val="28"/>
                <w:lang w:val="en-US"/>
              </w:rPr>
            </w:pPr>
            <w:r>
              <w:rPr>
                <w:rFonts w:hint="eastAsia" w:ascii="宋体" w:hAnsi="宋体" w:eastAsia="宋体" w:cs="宋体"/>
                <w:b/>
                <w:color w:val="000000"/>
                <w:kern w:val="2"/>
                <w:sz w:val="28"/>
                <w:szCs w:val="28"/>
                <w:lang w:val="en-US" w:eastAsia="zh-CN" w:bidi="ar"/>
              </w:rPr>
              <w:t>联系方式</w:t>
            </w:r>
          </w:p>
        </w:tc>
        <w:tc>
          <w:tcPr>
            <w:tcW w:w="1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color w:val="000000"/>
                <w:sz w:val="28"/>
                <w:szCs w:val="28"/>
                <w:lang w:val="en-US"/>
              </w:rPr>
            </w:pPr>
            <w:r>
              <w:rPr>
                <w:rFonts w:hint="eastAsia" w:ascii="宋体" w:hAnsi="宋体" w:eastAsia="宋体" w:cs="宋体"/>
                <w:b/>
                <w:color w:val="000000"/>
                <w:kern w:val="2"/>
                <w:sz w:val="28"/>
                <w:szCs w:val="28"/>
                <w:lang w:val="en-US" w:eastAsia="zh-CN" w:bidi="ar"/>
              </w:rPr>
              <w:t>传真</w:t>
            </w:r>
          </w:p>
        </w:tc>
        <w:tc>
          <w:tcPr>
            <w:tcW w:w="17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color w:val="000000"/>
                <w:sz w:val="28"/>
                <w:szCs w:val="28"/>
                <w:lang w:val="en-US"/>
              </w:rPr>
            </w:pPr>
            <w:r>
              <w:rPr>
                <w:rFonts w:hint="eastAsia" w:ascii="宋体" w:hAnsi="宋体" w:eastAsia="宋体" w:cs="宋体"/>
                <w:b/>
                <w:color w:val="000000"/>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采购需求等</w:t>
            </w:r>
          </w:p>
        </w:tc>
        <w:tc>
          <w:tcPr>
            <w:tcW w:w="14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30"/>
                <w:szCs w:val="30"/>
                <w:lang w:val="en-US" w:eastAsia="zh-CN" w:bidi="ar"/>
              </w:rPr>
              <w:t>范仕馨</w:t>
            </w:r>
          </w:p>
        </w:tc>
        <w:tc>
          <w:tcPr>
            <w:tcW w:w="22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30"/>
                <w:szCs w:val="30"/>
                <w:lang w:val="en-US" w:eastAsia="zh-CN" w:bidi="ar"/>
              </w:rPr>
              <w:t>0571-87605372</w:t>
            </w:r>
          </w:p>
        </w:tc>
        <w:tc>
          <w:tcPr>
            <w:tcW w:w="1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color w:val="000000"/>
                <w:sz w:val="24"/>
                <w:szCs w:val="24"/>
                <w:lang w:val="en-US"/>
              </w:rPr>
            </w:pPr>
          </w:p>
        </w:tc>
        <w:tc>
          <w:tcPr>
            <w:tcW w:w="17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项目监督</w:t>
            </w:r>
          </w:p>
        </w:tc>
        <w:tc>
          <w:tcPr>
            <w:tcW w:w="14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color w:val="000000"/>
                <w:sz w:val="24"/>
                <w:szCs w:val="24"/>
                <w:lang w:val="en-US"/>
              </w:rPr>
            </w:pPr>
          </w:p>
        </w:tc>
        <w:tc>
          <w:tcPr>
            <w:tcW w:w="22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color w:val="000000"/>
                <w:sz w:val="24"/>
                <w:szCs w:val="24"/>
                <w:lang w:val="en-US"/>
              </w:rPr>
            </w:pPr>
          </w:p>
        </w:tc>
        <w:tc>
          <w:tcPr>
            <w:tcW w:w="1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color w:val="000000"/>
                <w:sz w:val="24"/>
                <w:szCs w:val="24"/>
                <w:lang w:val="en-US"/>
              </w:rPr>
            </w:pPr>
          </w:p>
        </w:tc>
        <w:tc>
          <w:tcPr>
            <w:tcW w:w="17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p>
        </w:tc>
      </w:tr>
    </w:tbl>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color w:val="000000"/>
          <w:sz w:val="30"/>
          <w:szCs w:val="30"/>
          <w:lang w:val="en-US"/>
        </w:rPr>
      </w:pPr>
      <w:r>
        <w:rPr>
          <w:rFonts w:hint="eastAsia" w:ascii="仿宋" w:hAnsi="仿宋" w:eastAsia="仿宋" w:cs="Arial"/>
          <w:b/>
          <w:color w:val="000000"/>
          <w:kern w:val="2"/>
          <w:sz w:val="30"/>
          <w:szCs w:val="30"/>
          <w:lang w:val="en-US" w:eastAsia="zh-CN" w:bidi="ar"/>
        </w:rPr>
        <w:tab/>
      </w:r>
      <w:r>
        <w:rPr>
          <w:rFonts w:hint="eastAsia" w:ascii="仿宋" w:hAnsi="仿宋" w:eastAsia="仿宋" w:cs="Arial"/>
          <w:b/>
          <w:color w:val="000000"/>
          <w:kern w:val="2"/>
          <w:sz w:val="30"/>
          <w:szCs w:val="30"/>
          <w:lang w:val="en-US" w:eastAsia="zh-CN" w:bidi="ar"/>
        </w:rPr>
        <w:t>十二、同级政府采购监督管理部门</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仿宋"/>
          <w:color w:val="000000"/>
          <w:sz w:val="28"/>
          <w:szCs w:val="28"/>
          <w:lang w:val="en-US"/>
        </w:rPr>
      </w:pPr>
      <w:r>
        <w:rPr>
          <w:rFonts w:hint="eastAsia" w:ascii="宋体" w:hAnsi="宋体" w:eastAsia="宋体" w:cs="仿宋"/>
          <w:color w:val="000000"/>
          <w:kern w:val="2"/>
          <w:sz w:val="28"/>
          <w:szCs w:val="28"/>
          <w:lang w:val="en-US" w:eastAsia="zh-CN" w:bidi="ar"/>
        </w:rPr>
        <w:t>名    称：浙江省财政厅政府采购监管处、浙江省政府采购行政裁决服务中心（杭州）</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仿宋"/>
          <w:color w:val="000000"/>
          <w:sz w:val="28"/>
          <w:szCs w:val="28"/>
          <w:lang w:val="en-US"/>
        </w:rPr>
      </w:pPr>
      <w:r>
        <w:rPr>
          <w:rFonts w:hint="eastAsia" w:ascii="宋体" w:hAnsi="宋体" w:eastAsia="宋体" w:cs="仿宋"/>
          <w:color w:val="000000"/>
          <w:kern w:val="2"/>
          <w:sz w:val="28"/>
          <w:szCs w:val="28"/>
          <w:lang w:val="en-US" w:eastAsia="zh-CN" w:bidi="ar"/>
        </w:rPr>
        <w:t>地   址：杭州市上城区四季青街道新业路市民之家G03办公室</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仿宋"/>
          <w:color w:val="000000"/>
          <w:sz w:val="28"/>
          <w:szCs w:val="28"/>
          <w:lang w:val="en-US"/>
        </w:rPr>
      </w:pPr>
      <w:r>
        <w:rPr>
          <w:rFonts w:hint="eastAsia" w:ascii="宋体" w:hAnsi="宋体" w:eastAsia="宋体" w:cs="仿宋"/>
          <w:color w:val="000000"/>
          <w:kern w:val="2"/>
          <w:sz w:val="28"/>
          <w:szCs w:val="28"/>
          <w:lang w:val="en-US" w:eastAsia="zh-CN" w:bidi="ar"/>
        </w:rPr>
        <w:t>传   真：/</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仿宋"/>
          <w:color w:val="000000"/>
          <w:sz w:val="28"/>
          <w:szCs w:val="28"/>
          <w:lang w:val="en-US"/>
        </w:rPr>
      </w:pPr>
      <w:r>
        <w:rPr>
          <w:rFonts w:hint="eastAsia" w:ascii="宋体" w:hAnsi="宋体" w:eastAsia="宋体" w:cs="仿宋"/>
          <w:color w:val="000000"/>
          <w:kern w:val="2"/>
          <w:sz w:val="28"/>
          <w:szCs w:val="28"/>
          <w:lang w:val="en-US" w:eastAsia="zh-CN" w:bidi="ar"/>
        </w:rPr>
        <w:t>联系人 ：朱女士、王女士</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仿宋"/>
          <w:color w:val="000000"/>
          <w:sz w:val="28"/>
          <w:szCs w:val="28"/>
          <w:lang w:val="en-US"/>
        </w:rPr>
      </w:pPr>
      <w:r>
        <w:rPr>
          <w:rFonts w:hint="eastAsia" w:ascii="宋体" w:hAnsi="宋体" w:eastAsia="宋体" w:cs="仿宋"/>
          <w:color w:val="000000"/>
          <w:kern w:val="2"/>
          <w:sz w:val="28"/>
          <w:szCs w:val="28"/>
          <w:lang w:val="en-US" w:eastAsia="zh-CN" w:bidi="ar"/>
        </w:rPr>
        <w:t>监督投诉电话：0571-85252453</w:t>
      </w:r>
    </w:p>
    <w:p>
      <w:pPr>
        <w:keepNext w:val="0"/>
        <w:keepLines w:val="0"/>
        <w:widowControl w:val="0"/>
        <w:suppressLineNumbers w:val="0"/>
        <w:snapToGrid w:val="0"/>
        <w:spacing w:before="0" w:beforeAutospacing="0" w:after="0" w:afterAutospacing="0" w:line="440" w:lineRule="exact"/>
        <w:ind w:left="0" w:right="0"/>
        <w:jc w:val="both"/>
        <w:rPr>
          <w:rFonts w:hint="eastAsia" w:ascii="宋体" w:hAnsi="宋体" w:eastAsia="宋体" w:cs="仿宋"/>
          <w:color w:val="000000"/>
          <w:sz w:val="28"/>
          <w:szCs w:val="28"/>
          <w:lang w:val="en-US"/>
        </w:rPr>
      </w:pPr>
      <w:r>
        <w:rPr>
          <w:rFonts w:hint="eastAsia" w:ascii="宋体" w:hAnsi="宋体" w:eastAsia="宋体" w:cs="仿宋"/>
          <w:color w:val="000000"/>
          <w:kern w:val="2"/>
          <w:sz w:val="28"/>
          <w:szCs w:val="28"/>
          <w:lang w:val="en-US" w:eastAsia="zh-CN" w:bidi="ar"/>
        </w:rPr>
        <w:t>预算金额未达100万元的采购项目，由采购人处理采购争议。</w:t>
      </w:r>
    </w:p>
    <w:p>
      <w:pPr>
        <w:pStyle w:val="53"/>
        <w:keepNext w:val="0"/>
        <w:keepLines w:val="0"/>
        <w:widowControl w:val="0"/>
        <w:suppressLineNumbers w:val="0"/>
        <w:spacing w:before="120" w:beforeLines="50" w:beforeAutospacing="0" w:after="0" w:afterAutospacing="0" w:line="360" w:lineRule="auto"/>
        <w:ind w:left="0" w:right="0"/>
        <w:jc w:val="both"/>
        <w:outlineLvl w:val="0"/>
        <w:rPr>
          <w:rFonts w:hAnsi="宋体" w:cs="仿宋"/>
          <w:color w:val="000000"/>
          <w:sz w:val="28"/>
          <w:szCs w:val="28"/>
          <w:lang w:val="en-US"/>
        </w:rPr>
      </w:pPr>
      <w:r>
        <w:rPr>
          <w:rFonts w:hint="eastAsia" w:ascii="宋体" w:hAnsi="宋体" w:eastAsia="宋体" w:cs="仿宋"/>
          <w:color w:val="000000"/>
          <w:kern w:val="2"/>
          <w:sz w:val="28"/>
          <w:szCs w:val="28"/>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color w:val="000000"/>
          <w:sz w:val="36"/>
          <w:szCs w:val="36"/>
          <w:lang w:val="en-US"/>
        </w:rPr>
      </w:pPr>
      <w:r>
        <w:rPr>
          <w:rFonts w:hint="eastAsia" w:ascii="宋体" w:hAnsi="Courier New" w:eastAsia="宋体" w:cs="Times New Roman"/>
          <w:color w:val="000000"/>
          <w:sz w:val="24"/>
          <w:szCs w:val="24"/>
          <w:lang w:val="en-US" w:eastAsia="zh-CN" w:bidi="ar"/>
        </w:rPr>
        <w:br w:type="page"/>
      </w:r>
      <w:bookmarkStart w:id="16" w:name="_Toc496796636"/>
      <w:bookmarkEnd w:id="16"/>
      <w:bookmarkStart w:id="17" w:name="_Toc29498"/>
      <w:r>
        <w:rPr>
          <w:rFonts w:hint="eastAsia" w:ascii="仿宋" w:hAnsi="仿宋" w:eastAsia="仿宋" w:cs="仿宋"/>
          <w:b/>
          <w:color w:val="000000"/>
          <w:kern w:val="2"/>
          <w:sz w:val="36"/>
          <w:szCs w:val="36"/>
          <w:lang w:val="en-US" w:eastAsia="zh-CN" w:bidi="ar"/>
        </w:rPr>
        <w:t>第二章</w:t>
      </w:r>
      <w:bookmarkEnd w:id="17"/>
      <w:bookmarkStart w:id="18" w:name="投标人须知"/>
      <w:r>
        <w:rPr>
          <w:rFonts w:hint="eastAsia" w:ascii="仿宋" w:hAnsi="仿宋" w:eastAsia="仿宋" w:cs="仿宋"/>
          <w:b/>
          <w:color w:val="000000"/>
          <w:kern w:val="2"/>
          <w:sz w:val="36"/>
          <w:szCs w:val="36"/>
          <w:lang w:val="en-US" w:eastAsia="zh-CN" w:bidi="ar"/>
        </w:rPr>
        <w:t>投标人须知</w:t>
      </w:r>
      <w:bookmarkEnd w:id="18"/>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4"/>
        <w:gridCol w:w="1558"/>
        <w:gridCol w:w="737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序号</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内  容</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要    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项目名称及数量</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详见《公开招标采购公告》三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信用记录</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中小企业预留份额情况</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根据《政府采购促进中小企业发展管理办法》财库〔2020〕46号文件的规定，本项目</w:t>
            </w:r>
            <w:r>
              <w:rPr>
                <w:rFonts w:hint="eastAsia" w:ascii="仿宋" w:hAnsi="仿宋" w:eastAsia="仿宋" w:cs="仿宋"/>
                <w:b/>
                <w:color w:val="000000"/>
                <w:kern w:val="2"/>
                <w:sz w:val="24"/>
                <w:szCs w:val="24"/>
                <w:u w:val="single"/>
                <w:lang w:val="en-US" w:eastAsia="zh-CN" w:bidi="ar"/>
              </w:rPr>
              <w:t>不</w:t>
            </w:r>
            <w:r>
              <w:rPr>
                <w:rFonts w:hint="eastAsia" w:ascii="仿宋" w:hAnsi="仿宋" w:eastAsia="仿宋" w:cs="仿宋"/>
                <w:b/>
                <w:color w:val="000000"/>
                <w:kern w:val="2"/>
                <w:sz w:val="24"/>
                <w:szCs w:val="24"/>
                <w:lang w:val="en-US" w:eastAsia="zh-CN" w:bidi="ar"/>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8"/>
                <w:szCs w:val="28"/>
                <w:lang w:val="en-US"/>
              </w:rPr>
            </w:pPr>
            <w:r>
              <w:rPr>
                <w:rFonts w:hint="eastAsia" w:ascii="仿宋" w:hAnsi="仿宋" w:eastAsia="仿宋" w:cs="仿宋"/>
                <w:color w:val="000000"/>
                <w:kern w:val="2"/>
                <w:sz w:val="24"/>
                <w:szCs w:val="24"/>
                <w:lang w:val="en-US" w:eastAsia="zh-CN" w:bidi="ar"/>
              </w:rPr>
              <w:t>中小企业优惠措施</w:t>
            </w:r>
          </w:p>
        </w:tc>
        <w:tc>
          <w:tcPr>
            <w:tcW w:w="7372" w:type="dxa"/>
            <w:tcBorders>
              <w:top w:val="single" w:color="auto" w:sz="4" w:space="0"/>
              <w:left w:val="nil"/>
              <w:bottom w:val="single" w:color="auto" w:sz="4" w:space="0"/>
              <w:right w:val="single" w:color="auto" w:sz="4" w:space="0"/>
            </w:tcBorders>
            <w:shd w:val="clear" w:color="auto" w:fill="auto"/>
            <w:vAlign w:val="center"/>
          </w:tcPr>
          <w:p>
            <w:pPr>
              <w:pStyle w:val="1025"/>
              <w:widowControl/>
              <w:snapToGrid w:val="0"/>
              <w:spacing w:line="460" w:lineRule="exact"/>
              <w:ind w:firstLineChars="0"/>
              <w:rPr>
                <w:rFonts w:hint="eastAsia" w:ascii="仿宋" w:hAnsi="仿宋" w:eastAsia="仿宋" w:cs="仿宋"/>
                <w:b/>
                <w:color w:val="000000"/>
                <w:sz w:val="24"/>
                <w:szCs w:val="24"/>
                <w:u w:val="single"/>
                <w:lang w:val="en-US"/>
              </w:rPr>
            </w:pPr>
            <w:r>
              <w:rPr>
                <w:rFonts w:hint="eastAsia" w:ascii="仿宋" w:hAnsi="仿宋" w:eastAsia="仿宋" w:cs="仿宋"/>
                <w:b/>
                <w:color w:val="000000"/>
                <w:sz w:val="24"/>
                <w:szCs w:val="24"/>
                <w:lang w:val="en-US"/>
              </w:rPr>
              <w:t>1.</w:t>
            </w:r>
            <w:r>
              <w:rPr>
                <w:rFonts w:hint="eastAsia" w:ascii="仿宋" w:hAnsi="仿宋" w:eastAsia="仿宋" w:cs="仿宋"/>
                <w:b/>
                <w:color w:val="000000"/>
                <w:sz w:val="24"/>
                <w:szCs w:val="24"/>
              </w:rPr>
              <w:t>项目属性</w:t>
            </w:r>
            <w:r>
              <w:rPr>
                <w:rFonts w:hint="eastAsia" w:ascii="仿宋" w:hAnsi="仿宋" w:eastAsia="仿宋" w:cs="仿宋"/>
                <w:b/>
                <w:color w:val="000000"/>
                <w:sz w:val="24"/>
                <w:szCs w:val="24"/>
                <w:lang w:eastAsia="zh-CN"/>
              </w:rPr>
              <w:t>：</w:t>
            </w:r>
            <w:r>
              <w:rPr>
                <w:rFonts w:hint="eastAsia" w:ascii="仿宋" w:hAnsi="仿宋" w:eastAsia="仿宋" w:cs="仿宋"/>
                <w:b/>
                <w:color w:val="000000"/>
                <w:sz w:val="24"/>
                <w:szCs w:val="24"/>
              </w:rPr>
              <w:t>（服务类）</w:t>
            </w:r>
          </w:p>
          <w:p>
            <w:pPr>
              <w:pStyle w:val="1025"/>
              <w:widowControl/>
              <w:snapToGrid w:val="0"/>
              <w:spacing w:line="460" w:lineRule="exact"/>
              <w:ind w:firstLineChars="0"/>
              <w:rPr>
                <w:rFonts w:hint="eastAsia" w:ascii="仿宋" w:hAnsi="仿宋" w:eastAsia="仿宋" w:cs="仿宋"/>
                <w:b/>
                <w:color w:val="000000"/>
                <w:sz w:val="24"/>
                <w:szCs w:val="24"/>
                <w:lang w:val="en-US"/>
              </w:rPr>
            </w:pPr>
            <w:r>
              <w:rPr>
                <w:rFonts w:hint="eastAsia" w:ascii="仿宋" w:hAnsi="仿宋" w:eastAsia="仿宋" w:cs="仿宋"/>
                <w:b/>
                <w:color w:val="000000"/>
                <w:sz w:val="24"/>
                <w:szCs w:val="24"/>
                <w:lang w:val="en-US"/>
              </w:rPr>
              <w:t>2.</w:t>
            </w:r>
            <w:r>
              <w:rPr>
                <w:rFonts w:hint="eastAsia" w:ascii="仿宋" w:hAnsi="仿宋" w:eastAsia="仿宋" w:cs="仿宋"/>
                <w:b/>
                <w:color w:val="000000"/>
                <w:sz w:val="24"/>
                <w:szCs w:val="24"/>
              </w:rPr>
              <w:t>中小企业划分标准所属行业（具体根据《中小企业划型标准规定》执行）</w:t>
            </w:r>
          </w:p>
          <w:p>
            <w:pPr>
              <w:keepNext w:val="0"/>
              <w:keepLines w:val="0"/>
              <w:widowControl w:val="0"/>
              <w:suppressLineNumbers w:val="0"/>
              <w:snapToGrid w:val="0"/>
              <w:spacing w:before="0" w:beforeAutospacing="0" w:after="0" w:afterAutospacing="0" w:line="460" w:lineRule="exact"/>
              <w:ind w:left="600" w:right="0"/>
              <w:jc w:val="both"/>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采购标的：2024年度浙江省民呼我为统一平台（省级政务服务便民热线）服务外包项目，所属行业：软件和信息技术服务业</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trike/>
                <w:dstrike w:val="0"/>
                <w:color w:val="000000"/>
                <w:sz w:val="24"/>
                <w:szCs w:val="24"/>
                <w:lang w:val="en-US"/>
              </w:rPr>
            </w:pPr>
            <w:r>
              <w:rPr>
                <w:rFonts w:hint="eastAsia" w:ascii="仿宋" w:hAnsi="仿宋" w:eastAsia="仿宋" w:cs="仿宋"/>
                <w:b/>
                <w:color w:val="000000"/>
                <w:kern w:val="2"/>
                <w:sz w:val="24"/>
                <w:szCs w:val="24"/>
                <w:lang w:val="en-US" w:eastAsia="zh-CN" w:bidi="ar"/>
              </w:rPr>
              <w:t>3.根据财库〔2020〕46号的相关规定，在评审时对符合本办法规定的小微企业报价给予</w:t>
            </w:r>
            <w:r>
              <w:rPr>
                <w:rFonts w:hint="eastAsia" w:ascii="仿宋" w:hAnsi="仿宋" w:eastAsia="仿宋" w:cs="仿宋"/>
                <w:b/>
                <w:color w:val="000000"/>
                <w:kern w:val="2"/>
                <w:sz w:val="24"/>
                <w:szCs w:val="24"/>
                <w:u w:val="single"/>
                <w:lang w:val="en-US" w:eastAsia="zh-CN" w:bidi="ar"/>
              </w:rPr>
              <w:t xml:space="preserve"> 10%   </w:t>
            </w:r>
            <w:r>
              <w:rPr>
                <w:rFonts w:hint="eastAsia" w:ascii="仿宋" w:hAnsi="仿宋" w:eastAsia="仿宋" w:cs="仿宋"/>
                <w:b/>
                <w:color w:val="000000"/>
                <w:kern w:val="2"/>
                <w:sz w:val="24"/>
                <w:szCs w:val="24"/>
                <w:lang w:val="en-US" w:eastAsia="zh-CN" w:bidi="ar"/>
              </w:rPr>
              <w:t>（10%-20%）（工程项目为</w:t>
            </w:r>
            <w:r>
              <w:rPr>
                <w:rFonts w:hint="eastAsia" w:ascii="仿宋" w:hAnsi="仿宋" w:eastAsia="仿宋" w:cs="仿宋"/>
                <w:b/>
                <w:color w:val="000000"/>
                <w:kern w:val="2"/>
                <w:sz w:val="24"/>
                <w:szCs w:val="24"/>
                <w:u w:val="single"/>
                <w:lang w:val="en-US" w:eastAsia="zh-CN" w:bidi="ar"/>
              </w:rPr>
              <w:t>（5%）</w:t>
            </w:r>
            <w:r>
              <w:rPr>
                <w:rFonts w:hint="eastAsia" w:ascii="仿宋" w:hAnsi="仿宋" w:eastAsia="仿宋" w:cs="仿宋"/>
                <w:b/>
                <w:color w:val="000000"/>
                <w:kern w:val="2"/>
                <w:sz w:val="24"/>
                <w:szCs w:val="24"/>
                <w:lang w:val="en-US" w:eastAsia="zh-CN" w:bidi="ar"/>
              </w:rPr>
              <w:t>）的扣除，取扣除后的价格作为最终投标报价（此最终投标报价仅作为价格分计算）。中小企业参加政府采购活动，应当出具本办法规定的《中小企业声明函》，否则不得享受相关中小企业扶持政策。</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trike/>
                <w:dstrike w:val="0"/>
                <w:color w:val="000000"/>
                <w:sz w:val="24"/>
                <w:szCs w:val="24"/>
                <w:lang w:val="en-US"/>
              </w:rPr>
            </w:pPr>
            <w:r>
              <w:rPr>
                <w:rFonts w:hint="eastAsia" w:ascii="仿宋" w:hAnsi="仿宋" w:eastAsia="仿宋" w:cs="仿宋"/>
                <w:b/>
                <w:color w:val="000000"/>
                <w:kern w:val="2"/>
                <w:sz w:val="24"/>
                <w:szCs w:val="24"/>
                <w:lang w:val="en-US" w:eastAsia="zh-CN" w:bidi="ar"/>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cs="仿宋"/>
                <w:b/>
                <w:color w:val="000000"/>
                <w:kern w:val="2"/>
                <w:sz w:val="24"/>
                <w:szCs w:val="24"/>
                <w:u w:val="single"/>
                <w:lang w:val="en-US" w:eastAsia="zh-CN" w:bidi="ar"/>
              </w:rPr>
              <w:t xml:space="preserve">  4%  </w:t>
            </w:r>
            <w:r>
              <w:rPr>
                <w:rFonts w:hint="eastAsia" w:ascii="仿宋" w:hAnsi="仿宋" w:eastAsia="仿宋" w:cs="仿宋"/>
                <w:b/>
                <w:color w:val="000000"/>
                <w:kern w:val="2"/>
                <w:sz w:val="24"/>
                <w:szCs w:val="24"/>
                <w:lang w:val="en-US" w:eastAsia="zh-CN" w:bidi="ar"/>
              </w:rPr>
              <w:t>(4%-6%)（工程项目为</w:t>
            </w:r>
            <w:r>
              <w:rPr>
                <w:rFonts w:hint="eastAsia" w:ascii="仿宋" w:hAnsi="仿宋" w:eastAsia="仿宋" w:cs="仿宋"/>
                <w:b/>
                <w:color w:val="000000"/>
                <w:kern w:val="2"/>
                <w:sz w:val="24"/>
                <w:szCs w:val="24"/>
                <w:u w:val="single"/>
                <w:lang w:val="en-US" w:eastAsia="zh-CN" w:bidi="ar"/>
              </w:rPr>
              <w:t>（2%）</w:t>
            </w:r>
            <w:r>
              <w:rPr>
                <w:rFonts w:hint="eastAsia" w:ascii="仿宋" w:hAnsi="仿宋" w:eastAsia="仿宋" w:cs="仿宋"/>
                <w:b/>
                <w:color w:val="000000"/>
                <w:kern w:val="2"/>
                <w:sz w:val="24"/>
                <w:szCs w:val="24"/>
                <w:lang w:val="en-US" w:eastAsia="zh-CN" w:bidi="ar"/>
              </w:rPr>
              <w:t>）的扣除，用扣除后的价格参加评审。</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组成联合体或者接受分包 的小微企业与联合体内其他企业、分包企业之间存在直接控 股、管理关系的，不享受价格扣除优惠政策。</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政府采购节能环保产品</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cs="仿宋"/>
                <w:b/>
                <w:color w:val="000000"/>
                <w:kern w:val="2"/>
                <w:sz w:val="24"/>
                <w:szCs w:val="24"/>
                <w:lang w:val="en-US" w:eastAsia="zh-CN" w:bidi="ar"/>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促进绿色发展有关政策</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投标人参与政府采购活动中，涉及商品包装和快递包装的，其包装要参考财政部办公厅、生态环境部办公厅、国家邮政局办公室印发的《商品包装政府采购需求标准（试行）》、《快递包装政府采购需求标准（试行）》（财办库〔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首台套政策</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质疑</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是否允许采购进口产品</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bookmarkStart w:id="19" w:name="PO_15528_PM042"/>
            <w:r>
              <w:rPr>
                <w:rFonts w:hint="eastAsia" w:ascii="仿宋" w:hAnsi="仿宋" w:eastAsia="仿宋" w:cs="仿宋"/>
                <w:color w:val="000000"/>
                <w:kern w:val="2"/>
                <w:sz w:val="24"/>
                <w:szCs w:val="24"/>
                <w:lang w:val="en-US" w:eastAsia="zh-CN" w:bidi="ar"/>
              </w:rPr>
              <w:t>不允许进口产品</w:t>
            </w:r>
            <w:bookmarkEnd w:id="19"/>
            <w:r>
              <w:rPr>
                <w:rFonts w:hint="eastAsia" w:ascii="仿宋" w:hAnsi="仿宋" w:eastAsia="仿宋" w:cs="仿宋"/>
                <w:color w:val="000000"/>
                <w:kern w:val="2"/>
                <w:sz w:val="24"/>
                <w:szCs w:val="24"/>
                <w:lang w:val="en-US" w:eastAsia="zh-CN" w:bidi="ar"/>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是否允许转包与分包</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转包：否</w:t>
            </w:r>
          </w:p>
          <w:p>
            <w:pPr>
              <w:keepNext w:val="0"/>
              <w:keepLines w:val="0"/>
              <w:widowControl w:val="0"/>
              <w:suppressLineNumbers w:val="0"/>
              <w:snapToGrid w:val="0"/>
              <w:spacing w:before="0" w:beforeAutospacing="0" w:after="0" w:afterAutospacing="0" w:line="460" w:lineRule="exact"/>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分包：</w:t>
            </w:r>
            <w:bookmarkStart w:id="20" w:name="PO_15528_PM044"/>
            <w:r>
              <w:rPr>
                <w:rFonts w:hint="eastAsia" w:ascii="仿宋" w:hAnsi="仿宋" w:eastAsia="仿宋" w:cs="仿宋"/>
                <w:color w:val="000000"/>
                <w:kern w:val="2"/>
                <w:sz w:val="24"/>
                <w:szCs w:val="24"/>
                <w:lang w:val="en-US" w:eastAsia="zh-CN" w:bidi="ar"/>
              </w:rPr>
              <w:t>允许分包</w:t>
            </w:r>
            <w:bookmarkEnd w:id="20"/>
            <w:r>
              <w:rPr>
                <w:rFonts w:hint="eastAsia" w:ascii="仿宋" w:hAnsi="仿宋" w:eastAsia="仿宋" w:cs="仿宋"/>
                <w:color w:val="000000"/>
                <w:kern w:val="2"/>
                <w:sz w:val="24"/>
                <w:szCs w:val="24"/>
                <w:lang w:val="en-US" w:eastAsia="zh-CN" w:bidi="ar"/>
              </w:rPr>
              <w:t>；非主体、非关键性工作允许分包。</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当分包份额占到合同总金额100%时，视为转包。此情况根据《中华人民共和国政府采购法实施条例》（国务院令第658号）文件第七十二条规定，将依照政府采购法第七十七条第一款的规定追究相应法律责任。</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联合体投标</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bookmarkStart w:id="21" w:name="PO_15528_PM007_1"/>
            <w:r>
              <w:rPr>
                <w:rFonts w:hint="eastAsia" w:ascii="仿宋" w:hAnsi="仿宋" w:eastAsia="仿宋" w:cs="仿宋"/>
                <w:color w:val="000000"/>
                <w:kern w:val="2"/>
                <w:sz w:val="24"/>
                <w:szCs w:val="24"/>
                <w:lang w:val="en-US" w:eastAsia="zh-CN" w:bidi="ar"/>
              </w:rPr>
              <w:t>标项1:允许联合体投标</w:t>
            </w:r>
            <w:bookmarkEnd w:id="21"/>
            <w:r>
              <w:rPr>
                <w:rFonts w:hint="eastAsia" w:ascii="仿宋" w:hAnsi="仿宋" w:eastAsia="仿宋" w:cs="仿宋"/>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是否现场踏勘</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bookmarkStart w:id="22" w:name="PO_15528_PM040"/>
            <w:r>
              <w:rPr>
                <w:rFonts w:hint="eastAsia" w:ascii="仿宋" w:hAnsi="仿宋" w:eastAsia="仿宋" w:cs="仿宋"/>
                <w:color w:val="000000"/>
                <w:kern w:val="2"/>
                <w:sz w:val="24"/>
                <w:szCs w:val="24"/>
                <w:lang w:val="en-US" w:eastAsia="zh-CN" w:bidi="ar"/>
              </w:rPr>
              <w:t>不组织现场踏勘</w:t>
            </w:r>
            <w:bookmarkEnd w:id="22"/>
            <w:r>
              <w:rPr>
                <w:rFonts w:hint="eastAsia" w:ascii="仿宋" w:hAnsi="仿宋" w:eastAsia="仿宋" w:cs="仿宋"/>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是否提供演示</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bookmarkStart w:id="23" w:name="PO_1000000445_PM041"/>
            <w:r>
              <w:rPr>
                <w:rFonts w:hint="eastAsia" w:ascii="仿宋" w:hAnsi="仿宋" w:eastAsia="仿宋" w:cs="仿宋"/>
                <w:color w:val="000000"/>
                <w:kern w:val="2"/>
                <w:sz w:val="24"/>
                <w:szCs w:val="24"/>
                <w:lang w:val="en-US" w:eastAsia="zh-CN" w:bidi="ar"/>
              </w:rPr>
              <w:t>不进行演示</w:t>
            </w:r>
            <w:bookmarkEnd w:id="23"/>
            <w:r>
              <w:rPr>
                <w:rFonts w:hint="eastAsia" w:ascii="仿宋" w:hAnsi="仿宋" w:eastAsia="仿宋" w:cs="仿宋"/>
                <w:color w:val="000000"/>
                <w:kern w:val="2"/>
                <w:sz w:val="24"/>
                <w:szCs w:val="24"/>
                <w:lang w:val="en-US" w:eastAsia="zh-CN" w:bidi="ar"/>
              </w:rPr>
              <w:t>。如是, 演示顺序原则上按投标文件“解密时间从早到晚”顺序，演示要求详见招标需求。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是否提供样品</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bookmarkStart w:id="24" w:name="PO_1000000445_PM043"/>
            <w:r>
              <w:rPr>
                <w:rFonts w:hint="eastAsia" w:ascii="仿宋" w:hAnsi="仿宋" w:eastAsia="仿宋" w:cs="仿宋"/>
                <w:color w:val="000000"/>
                <w:kern w:val="2"/>
                <w:sz w:val="24"/>
                <w:szCs w:val="24"/>
                <w:lang w:val="en-US" w:eastAsia="zh-CN" w:bidi="ar"/>
              </w:rPr>
              <w:t>不要求提供样品</w:t>
            </w:r>
            <w:bookmarkEnd w:id="24"/>
            <w:r>
              <w:rPr>
                <w:rFonts w:hint="eastAsia" w:ascii="仿宋" w:hAnsi="仿宋" w:eastAsia="仿宋" w:cs="仿宋"/>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投标文件组成</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投标文件均由资格文件、技术商务文件、报价文件组成。</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电子交易平台登录方法</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第一步：供应商登记</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投标人应在投标前登记成为浙江政府采购网的正式供应商（注册网址：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"https://middle.zcygov.cn/v-settle-front/registry"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u w:val="single"/>
                <w:lang w:val="en-US"/>
              </w:rPr>
              <w:t>https://middle.zcygov.cn/v-settle-front/registry</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1"/>
                <w:szCs w:val="21"/>
                <w:lang w:val="en-US" w:eastAsia="zh-CN" w:bidi="ar"/>
              </w:rPr>
              <w:t>）；</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第二步：申请CA</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投标人应在投标前完成CA数字证书办理（办理流程详见http://zfcg.czt.zj.gov.cn/bidClientTemplate/2019-05-27/12945.html）。完成CA数字证书办理预计一周左右，建议各投标人抓紧时间办理；</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第三步：下载客户端</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投标人通过政采云电子交易客户端制作投标文件，请自行前往浙江政府采购网下载并安装（下载网址：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"http://zfcg.czt.zj.gov.cn/bidClientTemplate/2019-09-24/12975.html"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u w:val="single"/>
                <w:lang w:val="en-US"/>
              </w:rPr>
              <w:t>http://zfcg.czt.zj.gov.cn/bidClientTemplate/2019-09-24/12975.html</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1"/>
                <w:szCs w:val="21"/>
                <w:lang w:val="en-US" w:eastAsia="zh-CN" w:bidi="ar"/>
              </w:rPr>
              <w:t>）；</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第四步：具体流程</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详见浙江省“电子交易/不见面开评标”学习专题（网址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"https://edu.zcygov.cn/luban/e-biding"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u w:val="single"/>
                <w:lang w:val="en-US"/>
              </w:rPr>
              <w:t>https://edu.zcygov.cn/luban/e-biding</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1"/>
                <w:szCs w:val="21"/>
                <w:lang w:val="en-US" w:eastAsia="zh-CN" w:bidi="ar"/>
              </w:rPr>
              <w:t>）</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提醒：</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1.请各投标人合理安排时间，尽快完成第一、二、三步骤，避免影响投标。</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b/>
                <w:color w:val="000000"/>
                <w:kern w:val="2"/>
                <w:sz w:val="24"/>
                <w:szCs w:val="24"/>
                <w:lang w:val="en-US" w:eastAsia="zh-CN" w:bidi="ar"/>
              </w:rPr>
              <w:t>2.为避免页面存在兼容性等问题，投标人须使用谷歌Chrome浏览器或360浏览器极速模式，涉及视频会议等功能的，还应安装摄像头和麦克风。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投标文件的递交与接收</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投标文件的接收以本项目公告要求的时间、地点和“第二章”的“投标文件的编制”等要求为准。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投标人递交备份投标文件，出现下列情况之一的，将被拒收：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1、未按规定密封或标记的；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2、由于包装不妥，在送交途中严重破损或失散的；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b/>
                <w:color w:val="000000"/>
                <w:kern w:val="2"/>
                <w:sz w:val="24"/>
                <w:szCs w:val="24"/>
                <w:lang w:val="en-US" w:eastAsia="zh-CN" w:bidi="ar"/>
              </w:rPr>
              <w:t>3、超过投标截止时间送达的。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投标撤销（撤回）</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1.在投标截止时间起至投标有效期届满，供应商投标文件不可撤销。</w:t>
            </w:r>
          </w:p>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b/>
                <w:color w:val="000000"/>
                <w:sz w:val="24"/>
                <w:szCs w:val="24"/>
                <w:lang w:val="en-US"/>
              </w:rPr>
            </w:pPr>
            <w:r>
              <w:rPr>
                <w:rFonts w:hint="eastAsia" w:ascii="仿宋" w:hAnsi="仿宋" w:eastAsia="仿宋" w:cs="仿宋"/>
                <w:color w:val="000000"/>
                <w:kern w:val="2"/>
                <w:sz w:val="24"/>
                <w:szCs w:val="24"/>
                <w:lang w:val="en-US" w:eastAsia="zh-CN" w:bidi="ar"/>
              </w:rPr>
              <w:t>2.供应商撤销（撤回）投标不得损害国家利益、社会公共利益、采购人利益、代理机构利益、其他供应商利益，否则，供应商撤销（撤回）投标无效。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中标结果公告</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4"/>
                <w:szCs w:val="24"/>
                <w:lang w:val="en-US" w:eastAsia="zh-CN" w:bidi="ar"/>
              </w:rPr>
              <w:t>中标供应商确定之日起2个工作日内，将在</w:t>
            </w:r>
            <w:r>
              <w:rPr>
                <w:rFonts w:hint="eastAsia" w:ascii="仿宋" w:hAnsi="仿宋" w:eastAsia="仿宋" w:cs="Arial"/>
                <w:color w:val="000000"/>
                <w:kern w:val="2"/>
                <w:sz w:val="24"/>
                <w:szCs w:val="24"/>
                <w:lang w:val="en-US" w:eastAsia="zh-CN" w:bidi="ar"/>
              </w:rPr>
              <w:t>浙江省政府采购网(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"http://www.zjzfcg.gov.cn/new"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u w:val="single"/>
                <w:lang w:val="en-US"/>
              </w:rPr>
              <w:t>http://www.zjzfcg.gov.cn</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1"/>
                <w:szCs w:val="21"/>
                <w:lang w:val="en-US" w:eastAsia="zh-CN" w:bidi="ar"/>
              </w:rPr>
              <w:t>)发布</w:t>
            </w:r>
            <w:r>
              <w:rPr>
                <w:rFonts w:hint="eastAsia" w:ascii="仿宋" w:hAnsi="仿宋" w:eastAsia="仿宋" w:cs="仿宋"/>
                <w:color w:val="000000"/>
                <w:kern w:val="2"/>
                <w:sz w:val="24"/>
                <w:szCs w:val="24"/>
                <w:lang w:val="en-US" w:eastAsia="zh-CN" w:bidi="ar"/>
              </w:rPr>
              <w:t>中标公告</w:t>
            </w:r>
            <w:r>
              <w:rPr>
                <w:rFonts w:hint="eastAsia" w:ascii="仿宋" w:hAnsi="仿宋" w:eastAsia="仿宋" w:cs="仿宋"/>
                <w:b/>
                <w:color w:val="000000"/>
                <w:kern w:val="2"/>
                <w:sz w:val="24"/>
                <w:szCs w:val="24"/>
                <w:lang w:val="en-US" w:eastAsia="zh-CN" w:bidi="ar"/>
              </w:rPr>
              <w:t>（中标人为中小企业的，其声明函将随中标结果同时公告）</w:t>
            </w:r>
            <w:r>
              <w:rPr>
                <w:rFonts w:hint="eastAsia" w:ascii="仿宋" w:hAnsi="仿宋" w:eastAsia="仿宋" w:cs="仿宋"/>
                <w:color w:val="000000"/>
                <w:kern w:val="2"/>
                <w:sz w:val="24"/>
                <w:szCs w:val="24"/>
                <w:lang w:val="en-US" w:eastAsia="zh-CN" w:bidi="ar"/>
              </w:rPr>
              <w:t>，公告期限为1个工作日</w:t>
            </w:r>
            <w:r>
              <w:rPr>
                <w:rFonts w:hint="eastAsia" w:ascii="仿宋" w:hAnsi="仿宋" w:eastAsia="仿宋" w:cs="Arial"/>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中标供应商放弃中标赔偿责任</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履约保证金</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付款方式</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国库集中支付（采购人自行支付）详见各标项的商务要求表。</w:t>
            </w:r>
          </w:p>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color w:val="000000"/>
                <w:sz w:val="28"/>
                <w:szCs w:val="28"/>
                <w:lang w:val="en-US"/>
              </w:rPr>
            </w:pPr>
            <w:r>
              <w:rPr>
                <w:rFonts w:hint="eastAsia" w:ascii="仿宋" w:hAnsi="仿宋" w:eastAsia="仿宋" w:cs="仿宋"/>
                <w:color w:val="000000"/>
                <w:kern w:val="2"/>
                <w:sz w:val="24"/>
                <w:szCs w:val="24"/>
                <w:lang w:val="en-US" w:eastAsia="zh-CN" w:bidi="ar"/>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浙江省财政厅关于进一步加大政府采购支持中小企业力度助力扎实稳住经济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投标文件有效期</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color w:val="000000"/>
                <w:sz w:val="28"/>
                <w:szCs w:val="28"/>
                <w:lang w:val="en-US"/>
              </w:rPr>
            </w:pPr>
            <w:r>
              <w:rPr>
                <w:rFonts w:hint="eastAsia" w:ascii="仿宋" w:hAnsi="仿宋" w:eastAsia="仿宋" w:cs="Arial"/>
                <w:color w:val="000000"/>
                <w:kern w:val="2"/>
                <w:sz w:val="24"/>
                <w:szCs w:val="24"/>
                <w:lang w:val="en-US" w:eastAsia="zh-CN" w:bidi="ar"/>
              </w:rPr>
              <w:t>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合同签订时间</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4"/>
                <w:szCs w:val="24"/>
                <w:lang w:val="en-US" w:eastAsia="zh-CN" w:bidi="ar"/>
              </w:rPr>
              <w:t>中标通知书发出后30日内。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招标方代理费用</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解释权</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本招标文件的解释权属于浙江省政府采购中心。</w:t>
            </w:r>
          </w:p>
        </w:tc>
      </w:tr>
    </w:tbl>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color w:val="000000"/>
          <w:sz w:val="28"/>
          <w:szCs w:val="28"/>
          <w:lang w:val="en-US"/>
        </w:rPr>
      </w:pPr>
      <w:r>
        <w:rPr>
          <w:rFonts w:hint="eastAsia" w:ascii="仿宋" w:hAnsi="仿宋" w:eastAsia="仿宋_GB2312" w:cs="Times New Roman"/>
          <w:color w:val="000000"/>
          <w:kern w:val="0"/>
          <w:sz w:val="30"/>
          <w:szCs w:val="30"/>
          <w:lang w:val="en-US" w:eastAsia="zh-CN" w:bidi="ar"/>
        </w:rPr>
        <w:br w:type="page"/>
      </w:r>
      <w:r>
        <w:rPr>
          <w:rFonts w:hint="eastAsia" w:ascii="仿宋" w:hAnsi="仿宋" w:eastAsia="仿宋" w:cs="仿宋"/>
          <w:b/>
          <w:color w:val="000000"/>
          <w:kern w:val="2"/>
          <w:sz w:val="28"/>
          <w:szCs w:val="28"/>
          <w:lang w:val="en-US" w:eastAsia="zh-CN" w:bidi="ar"/>
        </w:rPr>
        <w:t>一、总  则</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（一）适用范围</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仅适用于本次招标文件中采购项目的招标、投标、评标、定标、验收、合同履约、付款等行为（法律、法规另有规定的，从其规定）。</w:t>
      </w:r>
    </w:p>
    <w:p>
      <w:pPr>
        <w:keepNext w:val="0"/>
        <w:keepLines w:val="0"/>
        <w:widowControl w:val="0"/>
        <w:suppressLineNumbers w:val="0"/>
        <w:snapToGrid w:val="0"/>
        <w:spacing w:before="120" w:beforeLines="50" w:beforeAutospacing="0" w:after="0" w:afterAutospacing="0" w:line="460" w:lineRule="exact"/>
        <w:ind w:left="0" w:right="0" w:firstLine="408" w:firstLineChars="146"/>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（二）定义 </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1.招标方：指组织本项目采购的浙江省政府采购中心。</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2.投标人：指响应招标、参加投标竞争的法人、其他组织或者自然人。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3.采购人：指委托招标方采购本次货物、服务项目的国家机关、事业单位和团体组织。</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4.货物：指招标文件规定投标人须向采购人提供的一切材料、设备、机械、仪器仪表、工具及其它有关技术资料和文字材料。</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5.服务：指招标文件规定投标人须承担的劳务以及其他类似的义务。</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6.项目：指投标人按招标文件规定向采购人提供的需求总称。</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7.电子交易平台:指政府采购项目电子交易平台，即政采云平台。</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8.中小企业：是指在中华人民共和国境内依法设立，依据国务院批准的中小企业划分标准确定的中型企业、小型企业和微型企业，但与大企业的负责人为同一人，或者与大企业存在直接控股、管理关系的除外。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符合中小企业划分标准的个体工商户，在政府采购活动中视同中小企业。</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（三）投标人及委托有关说明</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1.如授权代表不是法定代表人，须有法定代表人出具的授权委托书</w:t>
      </w:r>
      <w:r>
        <w:rPr>
          <w:rFonts w:hint="eastAsia" w:ascii="仿宋" w:hAnsi="仿宋" w:eastAsia="仿宋" w:cs="仿宋"/>
          <w:b/>
          <w:color w:val="000000"/>
          <w:kern w:val="2"/>
          <w:sz w:val="28"/>
          <w:szCs w:val="28"/>
          <w:lang w:val="en-US" w:eastAsia="zh-CN" w:bidi="ar"/>
        </w:rPr>
        <w:t>（格式见附件）。</w:t>
      </w:r>
      <w:r>
        <w:rPr>
          <w:rFonts w:hint="eastAsia" w:ascii="仿宋" w:hAnsi="仿宋" w:eastAsia="仿宋" w:cs="仿宋"/>
          <w:color w:val="000000"/>
          <w:kern w:val="2"/>
          <w:sz w:val="28"/>
          <w:szCs w:val="28"/>
          <w:lang w:val="en-US" w:eastAsia="zh-CN" w:bidi="ar"/>
        </w:rPr>
        <w:t>投标人委派不在本单位缴纳社保的人员作为授权代表的，应当在投标文件中，说明具体原因、授权代表缴纳社保的单位，并附列该授权代表缴纳社保清单。</w:t>
      </w:r>
    </w:p>
    <w:p>
      <w:pPr>
        <w:pStyle w:val="53"/>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2.投标人投标所使用的资格、信誉、荣誉、业绩与企业认证必须为本法人所拥有。投标人投标所使用的采购项目实施人员必须为投标人员工（或投标人控股公司正式员工）。</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3.单位负责人为同一人或者存在直接控股、管理关系的不同供应商，不得参加同一合同项下的政府采购活动。</w:t>
      </w:r>
    </w:p>
    <w:p>
      <w:pPr>
        <w:pStyle w:val="53"/>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4.投标人应仔细阅读招标文件的所有内容，按照招标文件的要求提交投标文件，并对所提供的全部资料的真实性承担法律责任。</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（四）投标费用</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不论投标结果如何，投标人均应自行承担所有与投标有关的全部费用（招标文件有其他相反规定除外）。</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（五）质疑</w:t>
      </w:r>
    </w:p>
    <w:p>
      <w:pPr>
        <w:keepNext w:val="0"/>
        <w:keepLines w:val="0"/>
        <w:widowControl w:val="0"/>
        <w:suppressLineNumbers w:val="0"/>
        <w:snapToGrid w:val="0"/>
        <w:spacing w:before="0" w:beforeAutospacing="0" w:after="0" w:afterAutospacing="0" w:line="460" w:lineRule="exact"/>
        <w:ind w:left="0" w:right="0" w:firstLine="700" w:firstLineChars="25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投标人认为采购文件使自己的权益受到损害的，可以自获取采购文件之日或者采购公告期限届满之日（公告期限届满后获取采购文件的，以公告期限届满之日为准）起7个工作日内，对采购文件的评分标准和需求的以书面形式向采购人提出质疑，对其他内容的以书面形式向采购人和招标方提出质疑。</w:t>
      </w:r>
    </w:p>
    <w:p>
      <w:pPr>
        <w:keepNext w:val="0"/>
        <w:keepLines w:val="0"/>
        <w:widowControl w:val="0"/>
        <w:suppressLineNumbers w:val="0"/>
        <w:snapToGrid w:val="0"/>
        <w:spacing w:before="0" w:beforeAutospacing="0" w:after="0" w:afterAutospacing="0" w:line="460" w:lineRule="exact"/>
        <w:ind w:left="0" w:right="0" w:firstLine="700" w:firstLineChars="25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53"/>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3.质疑应当以书面形式提出，格式见《政府采购质疑和投诉办法》（财政部令第94号）附件范本，下载网址：浙江政府采购网(</w:t>
      </w:r>
      <w:r>
        <w:rPr>
          <w:rFonts w:hint="eastAsia" w:ascii="宋体" w:hAnsi="Courier New" w:eastAsia="宋体" w:cs="Times New Roman"/>
          <w:kern w:val="2"/>
          <w:sz w:val="24"/>
          <w:szCs w:val="24"/>
          <w:lang w:val="en-US" w:eastAsia="zh-CN" w:bidi="ar"/>
        </w:rPr>
        <w:fldChar w:fldCharType="begin"/>
      </w:r>
      <w:r>
        <w:rPr>
          <w:rFonts w:hint="eastAsia" w:ascii="宋体" w:hAnsi="Courier New" w:eastAsia="宋体" w:cs="Times New Roman"/>
          <w:kern w:val="2"/>
          <w:sz w:val="24"/>
          <w:szCs w:val="24"/>
          <w:lang w:val="en-US" w:eastAsia="zh-CN" w:bidi="ar"/>
        </w:rPr>
        <w:instrText xml:space="preserve"> HYPERLINK "http://zfcg.czt.zj.gov.cn/" </w:instrText>
      </w:r>
      <w:r>
        <w:rPr>
          <w:rFonts w:hint="eastAsia" w:ascii="宋体" w:hAnsi="Courier New" w:eastAsia="宋体" w:cs="Times New Roman"/>
          <w:kern w:val="2"/>
          <w:sz w:val="24"/>
          <w:szCs w:val="24"/>
          <w:lang w:val="en-US" w:eastAsia="zh-CN" w:bidi="ar"/>
        </w:rPr>
        <w:fldChar w:fldCharType="separate"/>
      </w:r>
      <w:r>
        <w:rPr>
          <w:rStyle w:val="69"/>
          <w:rFonts w:hint="eastAsia" w:ascii="仿宋" w:hAnsi="仿宋" w:eastAsia="仿宋" w:cs="仿宋"/>
          <w:color w:val="000000"/>
          <w:sz w:val="28"/>
          <w:szCs w:val="28"/>
          <w:u w:val="single"/>
          <w:lang w:val="en-US"/>
        </w:rPr>
        <w:t>http://zfcg.czt.zj.gov.cn/</w:t>
      </w:r>
      <w:r>
        <w:rPr>
          <w:rFonts w:hint="eastAsia" w:ascii="宋体" w:hAnsi="Courier New" w:eastAsia="宋体" w:cs="Times New Roman"/>
          <w:kern w:val="2"/>
          <w:sz w:val="24"/>
          <w:szCs w:val="24"/>
          <w:lang w:val="en-US" w:eastAsia="zh-CN" w:bidi="ar"/>
        </w:rPr>
        <w:fldChar w:fldCharType="end"/>
      </w:r>
      <w:r>
        <w:rPr>
          <w:rFonts w:hint="eastAsia" w:ascii="仿宋" w:hAnsi="仿宋" w:eastAsia="仿宋" w:cs="仿宋"/>
          <w:color w:val="000000"/>
          <w:kern w:val="2"/>
          <w:sz w:val="28"/>
          <w:szCs w:val="28"/>
          <w:lang w:val="en-US" w:eastAsia="zh-CN" w:bidi="ar"/>
        </w:rPr>
        <w:t>)，位置：“首页-下载专区-质疑投诉模板”。供应商提出质疑应当提交质疑函和必要的证明材料。供应商应当在法定质疑期内一次性提出针对同一采购程序环节的质疑。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质疑函应当包括下列内容：</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a.供应商的姓名或者名称、地址、邮编、联系人及联系电话；</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b.质疑项目的名称、编号；</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c.具体、明确的质疑事项和与质疑事项相关的请求；</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d.事实依据；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e.必要的法律依据；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f.提出质疑的日期。</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4.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（六）招标文件的澄清与修改 </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b/>
          <w:color w:val="000000"/>
          <w:sz w:val="28"/>
          <w:szCs w:val="28"/>
          <w:lang w:val="en-US"/>
        </w:rPr>
      </w:pPr>
      <w:r>
        <w:rPr>
          <w:rFonts w:hint="eastAsia" w:ascii="仿宋" w:hAnsi="仿宋" w:eastAsia="仿宋" w:cs="仿宋"/>
          <w:color w:val="000000"/>
          <w:kern w:val="2"/>
          <w:sz w:val="28"/>
          <w:szCs w:val="28"/>
          <w:lang w:val="en-US" w:eastAsia="zh-CN" w:bidi="ar"/>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cs="仿宋"/>
          <w:b/>
          <w:color w:val="000000"/>
          <w:kern w:val="2"/>
          <w:sz w:val="28"/>
          <w:szCs w:val="28"/>
          <w:lang w:val="en-US" w:eastAsia="zh-CN" w:bidi="ar"/>
        </w:rPr>
        <w:t>逾期提出招标方将不予受理。</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2.招标方主动进行的澄清、修改：招标方无论出于何种原因，均可主动对招标文件中的相关事项，用补充文件等方式进行澄清和修改。</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3.招标文件澄清、答复、修改、补充的内容为招标文件的组成部分。当招标文件与招标文件的答复、澄清、修改、补充通知就同一内容的表述不一致时，以最后发出的书面文件为准。</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二、投标文件的编制</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（一）投标文件编制工具</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投标文件编制工具为政采云电子交易客户端，下载网址：</w:t>
      </w:r>
      <w:r>
        <w:rPr>
          <w:rFonts w:hint="eastAsia" w:ascii="宋体" w:hAnsi="Courier New" w:eastAsia="宋体" w:cs="Times New Roman"/>
          <w:kern w:val="2"/>
          <w:sz w:val="24"/>
          <w:szCs w:val="24"/>
          <w:lang w:val="en-US" w:eastAsia="zh-CN" w:bidi="ar"/>
        </w:rPr>
        <w:fldChar w:fldCharType="begin"/>
      </w:r>
      <w:r>
        <w:rPr>
          <w:rFonts w:hint="eastAsia" w:ascii="宋体" w:hAnsi="Courier New" w:eastAsia="宋体" w:cs="Times New Roman"/>
          <w:kern w:val="2"/>
          <w:sz w:val="24"/>
          <w:szCs w:val="24"/>
          <w:lang w:val="en-US" w:eastAsia="zh-CN" w:bidi="ar"/>
        </w:rPr>
        <w:instrText xml:space="preserve"> HYPERLINK "http://zfcg.czt.zj.gov.cn/bidClientTemplate/2019-09-24/12975.html" </w:instrText>
      </w:r>
      <w:r>
        <w:rPr>
          <w:rFonts w:hint="eastAsia" w:ascii="宋体" w:hAnsi="Courier New" w:eastAsia="宋体" w:cs="Times New Roman"/>
          <w:kern w:val="2"/>
          <w:sz w:val="24"/>
          <w:szCs w:val="24"/>
          <w:lang w:val="en-US" w:eastAsia="zh-CN" w:bidi="ar"/>
        </w:rPr>
        <w:fldChar w:fldCharType="separate"/>
      </w:r>
      <w:r>
        <w:rPr>
          <w:rStyle w:val="69"/>
          <w:rFonts w:hint="eastAsia" w:ascii="仿宋" w:hAnsi="仿宋" w:eastAsia="仿宋" w:cs="仿宋"/>
          <w:b/>
          <w:color w:val="000000"/>
          <w:sz w:val="28"/>
          <w:szCs w:val="28"/>
          <w:u w:val="single"/>
          <w:lang w:val="en-US"/>
        </w:rPr>
        <w:t>http://zfcg.czt.zj.gov.cn/bidClientTemplate/2019-09-24/12975.html</w:t>
      </w:r>
      <w:r>
        <w:rPr>
          <w:rFonts w:hint="eastAsia" w:ascii="宋体" w:hAnsi="Courier New" w:eastAsia="宋体" w:cs="Times New Roman"/>
          <w:kern w:val="2"/>
          <w:sz w:val="24"/>
          <w:szCs w:val="24"/>
          <w:lang w:val="en-US" w:eastAsia="zh-CN" w:bidi="ar"/>
        </w:rPr>
        <w:fldChar w:fldCharType="end"/>
      </w:r>
      <w:r>
        <w:rPr>
          <w:rFonts w:hint="eastAsia" w:ascii="仿宋" w:hAnsi="仿宋" w:eastAsia="仿宋" w:cs="仿宋"/>
          <w:b/>
          <w:color w:val="000000"/>
          <w:kern w:val="2"/>
          <w:sz w:val="28"/>
          <w:szCs w:val="28"/>
          <w:lang w:val="en-US" w:eastAsia="zh-CN" w:bidi="ar"/>
        </w:rPr>
        <w:t>，请自行下载并安装。</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（二）投标文件的组成</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本项目所称投标文件系指电子投标文件或备份投标文件。投标文件需按照本招标文件和电子交易平台的要求制作、加密并递交。</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电子投标文件每个标项由资格文件、技术商务文件、投标报价文件三部份组成，具体详见“第六章  投标文件格式附件”。备份投标文件的组成和内容等同电子投标文件。</w:t>
      </w:r>
    </w:p>
    <w:p>
      <w:pPr>
        <w:pStyle w:val="53"/>
        <w:keepNext w:val="0"/>
        <w:keepLines w:val="0"/>
        <w:widowControl w:val="0"/>
        <w:suppressLineNumbers w:val="0"/>
        <w:snapToGrid w:val="0"/>
        <w:spacing w:before="5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color w:val="000000"/>
          <w:kern w:val="2"/>
          <w:sz w:val="28"/>
          <w:szCs w:val="28"/>
          <w:lang w:val="en-US" w:eastAsia="zh-CN" w:bidi="ar"/>
        </w:rPr>
        <w:t>注：法定代表人授权委托书、投标声明书、开标一览表必须按招标文件格式要求正确签署并加盖投标人公章。投标文件中所须加盖公章部分均采用CA签章。</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（三）投标文件的效力</w:t>
      </w:r>
    </w:p>
    <w:p>
      <w:pPr>
        <w:keepNext w:val="0"/>
        <w:keepLines w:val="0"/>
        <w:widowControl w:val="0"/>
        <w:suppressLineNumbers w:val="0"/>
        <w:adjustRightInd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电子投标文件未按时解密，投标人提供了备份投标文件的，以备份投标文件作为依据，否则视为投标文件撤回。电子投标文件已按时解密的，备份投标文件自动失效。</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（四）投标文件的语言及计量</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1.投标文件以及投标人与招标方就有关投标事宜的所有来往函电，均应以中文简体字书写。除签名、盖章、专用名称等特殊情形外，投标文件中以中文汉语以外的文字表述部分视同未提供。</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2.投标计量单位，招标文件已有明确规定的，使用招标文件规定的计量单位；招标文件没有规定的，应采用中华人民共和国法定计量单位（货币单位：人民币元），否则将作无效标处理。</w:t>
      </w:r>
    </w:p>
    <w:p>
      <w:pPr>
        <w:pStyle w:val="53"/>
        <w:keepNext w:val="0"/>
        <w:keepLines w:val="0"/>
        <w:widowControl/>
        <w:numPr>
          <w:ilvl w:val="0"/>
          <w:numId w:val="30"/>
        </w:numPr>
        <w:suppressLineNumbers w:val="0"/>
        <w:snapToGrid w:val="0"/>
        <w:spacing w:before="120" w:beforeLines="50" w:beforeAutospacing="0" w:after="120" w:afterAutospacing="0" w:line="460" w:lineRule="exact"/>
        <w:ind w:left="0" w:right="0" w:firstLine="546" w:firstLineChars="195"/>
        <w:jc w:val="left"/>
        <w:rPr>
          <w:rFonts w:hint="eastAsia" w:ascii="仿宋" w:hAnsi="仿宋" w:eastAsia="仿宋" w:cs="仿宋"/>
          <w:color w:val="000000"/>
          <w:sz w:val="28"/>
          <w:szCs w:val="28"/>
          <w:lang w:val="en-US"/>
        </w:rPr>
      </w:pPr>
      <w:r>
        <w:rPr>
          <w:rFonts w:hint="eastAsia" w:ascii="仿宋" w:hAnsi="仿宋" w:eastAsia="仿宋" w:cs="仿宋"/>
          <w:color w:val="000000"/>
          <w:kern w:val="0"/>
          <w:sz w:val="28"/>
          <w:szCs w:val="28"/>
          <w:lang w:val="en-US" w:eastAsia="zh-CN" w:bidi="ar"/>
        </w:rPr>
        <w:t>（五）投标文件的有效期</w:t>
      </w:r>
    </w:p>
    <w:p>
      <w:pPr>
        <w:pStyle w:val="53"/>
        <w:keepNext w:val="0"/>
        <w:keepLines w:val="0"/>
        <w:widowControl/>
        <w:numPr>
          <w:ilvl w:val="0"/>
          <w:numId w:val="30"/>
        </w:numPr>
        <w:suppressLineNumbers w:val="0"/>
        <w:snapToGrid w:val="0"/>
        <w:spacing w:before="120" w:beforeLines="50" w:beforeAutospacing="0" w:after="120"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0"/>
          <w:sz w:val="28"/>
          <w:szCs w:val="28"/>
          <w:lang w:val="en-US" w:eastAsia="zh-CN" w:bidi="ar"/>
        </w:rPr>
        <w:t>1.自投标截止日起90天内投标文件应保持有效。有效期不足的投标文件将作无效标处理。</w:t>
      </w:r>
    </w:p>
    <w:p>
      <w:pPr>
        <w:pStyle w:val="53"/>
        <w:keepNext w:val="0"/>
        <w:keepLines w:val="0"/>
        <w:widowControl/>
        <w:numPr>
          <w:ilvl w:val="0"/>
          <w:numId w:val="30"/>
        </w:numPr>
        <w:suppressLineNumbers w:val="0"/>
        <w:snapToGrid w:val="0"/>
        <w:spacing w:before="120" w:beforeLines="50" w:beforeAutospacing="0" w:after="120"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0"/>
          <w:sz w:val="28"/>
          <w:szCs w:val="28"/>
          <w:lang w:val="en-US" w:eastAsia="zh-CN" w:bidi="ar"/>
        </w:rPr>
        <w:t>2.中标供应商的投标文件自开标之日起至合同履行完毕止均应保持有效。</w:t>
      </w:r>
    </w:p>
    <w:p>
      <w:pPr>
        <w:keepNext w:val="0"/>
        <w:keepLines w:val="0"/>
        <w:widowControl w:val="0"/>
        <w:suppressLineNumbers w:val="0"/>
        <w:snapToGrid w:val="0"/>
        <w:spacing w:before="120" w:beforeLines="50" w:beforeAutospacing="0" w:after="0" w:afterAutospacing="0" w:line="460" w:lineRule="exact"/>
        <w:ind w:left="0" w:right="0" w:firstLine="420" w:firstLineChars="15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（六）投标文件的签署和包装</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 xml:space="preserve">1.电子投标文件部分： </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（2）投标文件须由投标人在规定位置盖章并由法定代表人或法定代表人的授权委托人签署，投标人应写全称。</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（3）投标文件不得涂改，若有修改错漏处，须加盖投标人公章或者法定代表人或授权委托人签名或盖章。投标文件因字迹潦草或表达不清所引起的后果由投标人负责。</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2.投标人选择递交备份投标文件的，备份投标文件另须满足以下条件：</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 xml:space="preserve">（1）储存形式：U盘、DVD </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54" w:firstLineChars="197"/>
        <w:jc w:val="both"/>
        <w:rPr>
          <w:rFonts w:hint="eastAsia" w:ascii="仿宋" w:hAnsi="仿宋" w:eastAsia="仿宋" w:cs="仿宋"/>
          <w:color w:val="000000"/>
          <w:sz w:val="28"/>
          <w:szCs w:val="28"/>
          <w:lang w:val="en-US"/>
        </w:rPr>
      </w:pPr>
      <w:r>
        <w:rPr>
          <w:rFonts w:hint="eastAsia" w:ascii="仿宋" w:hAnsi="仿宋" w:eastAsia="仿宋" w:cs="仿宋"/>
          <w:b/>
          <w:color w:val="000000"/>
          <w:kern w:val="2"/>
          <w:sz w:val="28"/>
          <w:szCs w:val="28"/>
          <w:lang w:val="en-US" w:eastAsia="zh-CN" w:bidi="ar"/>
        </w:rPr>
        <w:t>（2）密封要求：外包装封面上应注明投标人名称、投标人地址、投标人联系方式（授权代表手机）、投标文件名称（备份投标文件）、投标项目名称、项目编号、标项及“开标时启封”字样，并加盖投标人公章。</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（七）投标报价</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投标报价应包含项目所需全部产品、服务，不得缺漏，是履行合同的最终价格（含货款、标准附件、备品备件、专用工具、包装、运输、装卸、保险、税金、货到就位以及安装、调试、培训、保修等一切税金和费用）。</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3.投标报价金额到元为止，如投标报价总价出现角、分，将被抹除。</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4.资格文件、技术商务文件中不得出现投标报价信息，否则按无效标处理。</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（八）串通投标认定</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有下列情形之一的，视为投标人串通投标，其投标无效：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1.不同投标人的投标文件由同一单位或者个人编制或同一IP地址上传；</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2.不同投标人委托同一单位或者个人办理投标事宜；</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3.不同投标人的投标文件载明的项目管理成员或者联系人员为同一人；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4.不同投标人的投标文件异常一致或者投标报价呈规律性差异；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5.不同投标人的投标文件相互混装；</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（九）投标无效的情形</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在评审时，如发现下列情形之一的，投标文件将被视为无效：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1.投标人未能提供合格的资格文件、投标有效期不足的；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2.投标人被列入失信被执行人、重大税收违法案件当事人名单、政府采购严重违法失信行为记录名单的；</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3.仅提供备份投标文件的；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4.电子投标文件解密失败，且未在规定时间内提交备份投标文件的；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5.电子投标文件解密失败，虽然在规定时间内提交了备份投标文件，但是备份投标文件无法导入或者无法读取或者不符合本招标文件和电子交易平台要求的；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6.投标文件未按招标文件要求签署、盖章的；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7.与招标文件有重大偏离、未满足带“▲”号实质性指标的投标文件；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8.招标需求中要求提供的产品属于节能清单中政府强制采购节能产品品目的，投标人未提供该清单内产品的；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9.未提供样品或提供样品不满足采购需求实质性条件的；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10.投标报价超出招标文件中规定的预算金额或者最高限价的；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11.标项以赠送方式投标的、对一个标项提供两个投标方案或两个报价的；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12.评标委员会认为投标人的报价明显低于其他通过符合性审查投标人的报价，有可能影响产品质量或者不能诚信履约，且不能证明其报价合理性的；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13.投标人不接受报价文件中修正后的报价的；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14.未按本章“二、投标文件的编制”第七点投标报价要求报价的；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15.投标文件含有采购人不能接受的附加条件的；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16.投标人被视为串通投标的；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17.不符合法律、法规和本招标文件规定的其他实质性要求的。</w:t>
      </w:r>
    </w:p>
    <w:p>
      <w:pPr>
        <w:pStyle w:val="53"/>
        <w:keepNext w:val="0"/>
        <w:keepLines w:val="0"/>
        <w:widowControl w:val="0"/>
        <w:suppressLineNumbers w:val="0"/>
        <w:snapToGrid w:val="0"/>
        <w:spacing w:before="0" w:beforeLines="50" w:beforeAutospacing="0" w:after="120" w:afterAutospacing="0" w:line="460" w:lineRule="exact"/>
        <w:ind w:left="757" w:leftChars="227" w:right="0" w:hanging="280" w:hangingChars="1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（十）错误修正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电子交易平台客户端里开标一览表录入的投标报价信息与扫描上传的报价文件不一致的，以扫描上传的报价文件为准。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投标文件报价出现前后不一致的，除招标文件另有规定外，按照下列规定修正：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1.投标文件中开标一览表内容与投标文件中相应内容不一致的，以开标一览表为准；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2.大写金额和小写金额不一致的，以大写金额为准；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3.单价金额小数点或者百分比有明显错位的，以开标一览表的总价为准，并修改单价；</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4.总价金额与按单价汇总金额不一致的，以单价金额计算结果为准。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color w:val="000000"/>
          <w:sz w:val="28"/>
          <w:szCs w:val="28"/>
          <w:lang w:val="en-US"/>
        </w:rPr>
      </w:pPr>
      <w:r>
        <w:rPr>
          <w:rFonts w:hint="eastAsia" w:ascii="仿宋" w:hAnsi="仿宋" w:eastAsia="仿宋" w:cs="仿宋"/>
          <w:b/>
          <w:color w:val="000000"/>
          <w:kern w:val="2"/>
          <w:sz w:val="28"/>
          <w:szCs w:val="28"/>
          <w:lang w:val="en-US" w:eastAsia="zh-CN" w:bidi="ar"/>
        </w:rPr>
        <w:t>同时出现两种以上不一致的，按照前款规定的顺序修正。修正后的报价按照经投标人加盖公章后产生约束力，投标人不确认的，其投标无效。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（十一）采购过程中的异常情况及处理措施</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采购过程中出现以下情形，导致电子交易平台无法正常运行，或者无法保证电子交易的公平、公正和安全时，招标方可中止电子交易活动：</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1.电子交易平台发生故障而无法登录访问的；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2.电子交易平台应用或数据库出现错误，不能进行正常操作的；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3.电子交易平台发现严重安全漏洞，有潜在泄密危险的；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4.病毒发作导致不能进行正常操作的；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5.其他无法保证电子交易的公平、公正和安全的情况。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color w:val="000000"/>
          <w:sz w:val="28"/>
          <w:szCs w:val="28"/>
          <w:lang w:val="en-US"/>
        </w:rPr>
      </w:pPr>
      <w:r>
        <w:rPr>
          <w:rFonts w:hint="eastAsia" w:ascii="仿宋" w:hAnsi="仿宋" w:eastAsia="仿宋" w:cs="仿宋"/>
          <w:b/>
          <w:color w:val="000000"/>
          <w:kern w:val="2"/>
          <w:sz w:val="28"/>
          <w:szCs w:val="28"/>
          <w:lang w:val="en-US" w:eastAsia="zh-CN" w:bidi="ar"/>
        </w:rPr>
        <w:t>出现前款规定情形，不影响采购公平、公正性的，招标方可以待上述情形消除后继续组织电子交易活动，也可以决定某些环节以纸质形式进行；影响或可能影响采购公平、公正性的，应当重新采购。</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三、开、评标程序及评标委员会的评审程序</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（一）组织开标</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招标方将按照招标文件规定的时间、地点和程序组织开标，各投标人授权代表及相关人员</w:t>
      </w:r>
      <w:r>
        <w:rPr>
          <w:rFonts w:hint="eastAsia" w:ascii="仿宋" w:hAnsi="仿宋" w:eastAsia="仿宋" w:cs="仿宋"/>
          <w:b/>
          <w:color w:val="000000"/>
          <w:kern w:val="2"/>
          <w:sz w:val="28"/>
          <w:szCs w:val="28"/>
          <w:lang w:val="en-US" w:eastAsia="zh-CN" w:bidi="ar"/>
        </w:rPr>
        <w:t>均应当准时在线参加</w:t>
      </w:r>
      <w:r>
        <w:rPr>
          <w:rFonts w:hint="eastAsia" w:ascii="仿宋" w:hAnsi="仿宋" w:eastAsia="仿宋" w:cs="仿宋"/>
          <w:color w:val="000000"/>
          <w:kern w:val="2"/>
          <w:sz w:val="28"/>
          <w:szCs w:val="28"/>
          <w:lang w:val="en-US" w:eastAsia="zh-CN" w:bidi="ar"/>
        </w:rPr>
        <w:t>，无关人员不得进入开标现场。</w:t>
      </w:r>
      <w:r>
        <w:rPr>
          <w:rFonts w:hint="eastAsia" w:ascii="仿宋" w:hAnsi="仿宋" w:eastAsia="仿宋" w:cs="仿宋"/>
          <w:b/>
          <w:color w:val="000000"/>
          <w:kern w:val="2"/>
          <w:sz w:val="28"/>
          <w:szCs w:val="28"/>
          <w:lang w:val="en-US" w:eastAsia="zh-CN" w:bidi="ar"/>
        </w:rPr>
        <w:t>投标人如未准时在线参加的</w:t>
      </w:r>
      <w:r>
        <w:rPr>
          <w:rFonts w:hint="eastAsia" w:ascii="仿宋" w:hAnsi="仿宋" w:eastAsia="仿宋" w:cs="仿宋"/>
          <w:color w:val="000000"/>
          <w:kern w:val="2"/>
          <w:sz w:val="28"/>
          <w:szCs w:val="28"/>
          <w:lang w:val="en-US" w:eastAsia="zh-CN" w:bidi="ar"/>
        </w:rPr>
        <w:t>，事后不得对采购相关人员、开标过程和开标结果提出异议。</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1. 落实工作场地、设施，检查录音录像采集设备运行情况，验证电子交易平台是否能正常登录，并开启直播（如直播信号出现问题，不影响项目开标程序）。</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2. 开标由招标方主持，主持人介绍开标现场的人员情况，宣读递交投标文件的投标人名单、递交备份投标文件的投标人名单、开标纪律、应当回避的情形等注意事项。</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3.投标截止时，电子交易平台自动提取所有电子投标文件。招标方点击[开始解密]按钮后，投标人可以在线解密，解密时限为30分钟。</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4.投标人应当在解密时限内完成解密，如所有投标人的电子投标文件都已经解密完成的，则电子交易平台自动结束解密。如有任一投标人未解密，电子交易平台会在解密时限截止时自动结束解密。</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解密时限内未完成解密且按规定提供了备份投标文件的，招标方将在开标直播间拆封其备份投标文件，并导入电子交易平台。</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5.评标委员会在商务和技术评审结束后，主持人通过电子交易平台宣告商务和技术评审无效投标人名称及理由，有效投标人的商务和技术得分情况。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6.招标方在电子交易平台开启投标人的报价文件信息，投标人对报价信息进行确认。投标人对报价信息不予确认的不影响后续评标过程。</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8.在电子交易平台上公布评审结果。</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特别说明：政采云公司如对电子化开标及评审程序有调整的，按调整后的程序操作。</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（二）组织评标程序</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招标方将按照招标文件规定的时间、地点和程序组织评标，各评审专家及相关人员应参加评审活动并接受核验、签到，无关人员不得进入评审现场。</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1、开启开标场地录音录像采集设备，并确保正常运行。</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2、按规定统一收缴、保存评标现场相关人员通讯工具。</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3、介绍评审现场的人员情况，宣布评审工作纪律，告知评审人员应当回避情形；组织推选评标委员会组长。</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4、宣读提交投标文件的供应商名单，组织评标委员会各位成员签订纸质形式的《政府采购评审人员廉洁自律承诺书》。</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5、采购人可以在评标前说明项目背景和采购需求，说明内容不得含有歧视性、倾向性意见，不得超出招标文件所述范围。说明应当提交书面材料，并随采购文件一并存档。</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7、采购人代表对投标人资格文件进行审查并以开标当日为准对投标人“信用中国”网站（www.creditchina.gov.cn）、中国政府采购网（www.ccgp.gov.cn）信用记录情况进行核实，资格不符合的，应组织相关投标人代表进行陈述、澄清或申辩。</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9、做好评审现场相关记录，协助评标委员会组长做好评审报告起草、有关内容电脑文字录入等工作，并要求评标委员会各成员签字确认。</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10、评审结束后，招标方应对评标委员会各成员的专业水平、职业道德、遵纪守法等情况进行评价；同时按规定向评审专家发放评审费，并交还评审人员及其他现场相关人员的通讯工具。</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color w:val="000000"/>
          <w:sz w:val="28"/>
          <w:szCs w:val="28"/>
          <w:lang w:val="en-US"/>
        </w:rPr>
      </w:pPr>
      <w:r>
        <w:rPr>
          <w:rFonts w:hint="eastAsia" w:ascii="仿宋" w:hAnsi="仿宋" w:eastAsia="仿宋" w:cs="仿宋"/>
          <w:b/>
          <w:color w:val="000000"/>
          <w:kern w:val="2"/>
          <w:sz w:val="28"/>
          <w:szCs w:val="28"/>
          <w:lang w:val="en-US" w:eastAsia="zh-CN" w:bidi="ar"/>
        </w:rPr>
        <w:t>11、招标方将在《中标公告》中，公开评标委员会对每个投标人的《评分明细》以及《得分汇总表》情况。</w:t>
      </w:r>
      <w:r>
        <w:rPr>
          <w:rFonts w:hint="default" w:ascii="Calibri" w:hAnsi="Calibri" w:eastAsia="仿宋" w:cs="Calibri"/>
          <w:b/>
          <w:color w:val="000000"/>
          <w:kern w:val="2"/>
          <w:sz w:val="28"/>
          <w:szCs w:val="28"/>
          <w:lang w:val="en-US" w:eastAsia="zh-CN" w:bidi="ar"/>
        </w:rPr>
        <w:t xml:space="preserve"> </w:t>
      </w:r>
      <w:r>
        <w:rPr>
          <w:rFonts w:hint="eastAsia" w:ascii="仿宋" w:hAnsi="仿宋" w:eastAsia="仿宋" w:cs="仿宋"/>
          <w:b/>
          <w:color w:val="000000"/>
          <w:kern w:val="2"/>
          <w:sz w:val="28"/>
          <w:szCs w:val="28"/>
          <w:lang w:val="en-US" w:eastAsia="zh-CN" w:bidi="ar"/>
        </w:rPr>
        <w:tab/>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（三）评审程序</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1、在评审专家中推选评标委员会组长。</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3、评审人员对各投标人投标文件的有效性、符合性、完整性和响应程度进行审查，确定是否对招标文件作出实质性响应。</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4、评审人员按招标文件规定的评审方法和评审标准，依法独立对投标人投标文件进行评估、比较，并给予评价或打分，不受任何单位和个人的干预。</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7、评标委员会根据评审汇总情况和招标文件规定确定中标候选供应商排序名单。 </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8、起草评审报告，所有评审人员须在评审报告上签字确认。</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四、评审原则</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非单一产品采购项目，采购人应当根据采购项目技术构成、产品价格比重等合理确定核心产品，并在招标文件中载明。多家投标人提供的核心产品品牌相同的，按前款规定处理。</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五、确定中标供应商的原则</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 1.项目由评标委员会根据第三章《评标办法与评分标准》规定提出中标候选人排序。</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宋体" w:hAnsi="宋体" w:eastAsia="宋体" w:cs="Times New Roman"/>
          <w:color w:val="000000"/>
          <w:kern w:val="2"/>
          <w:sz w:val="28"/>
          <w:szCs w:val="28"/>
          <w:lang w:val="en-US" w:eastAsia="zh-CN" w:bidi="ar"/>
        </w:rPr>
        <w:t xml:space="preserve"> </w:t>
      </w:r>
      <w:r>
        <w:rPr>
          <w:rFonts w:hint="eastAsia" w:ascii="仿宋" w:hAnsi="仿宋" w:eastAsia="仿宋" w:cs="仿宋"/>
          <w:color w:val="000000"/>
          <w:kern w:val="2"/>
          <w:sz w:val="28"/>
          <w:szCs w:val="28"/>
          <w:lang w:val="en-US" w:eastAsia="zh-CN" w:bidi="ar"/>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kern w:val="2"/>
          <w:sz w:val="28"/>
          <w:szCs w:val="28"/>
          <w:lang w:val="en-US" w:eastAsia="zh-CN" w:bidi="ar"/>
        </w:rPr>
        <w:t>。</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六、合同授予</w:t>
      </w:r>
    </w:p>
    <w:p>
      <w:pPr>
        <w:keepNext w:val="0"/>
        <w:keepLines w:val="0"/>
        <w:widowControl w:val="0"/>
        <w:suppressLineNumbers w:val="0"/>
        <w:snapToGrid w:val="0"/>
        <w:spacing w:before="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（一）签订合同</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1.采购人与中标人应当在《中标通知书》发出之日起30日内签订政府采购合同。</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2.中标人拖延、拒签合同的,将被取消中标资格。</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（二）履约保证金</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53"/>
        <w:keepNext w:val="0"/>
        <w:keepLines w:val="0"/>
        <w:widowControl w:val="0"/>
        <w:suppressLineNumbers w:val="0"/>
        <w:snapToGrid w:val="0"/>
        <w:spacing w:before="120" w:beforeLines="50" w:beforeAutospacing="0" w:after="0" w:afterAutospacing="0" w:line="460" w:lineRule="exact"/>
        <w:ind w:left="0" w:right="0" w:firstLine="551" w:firstLineChars="197"/>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2.按合同约定办理履约保证金退还手续。</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七、货款的结算</w:t>
      </w:r>
    </w:p>
    <w:p>
      <w:pPr>
        <w:pStyle w:val="53"/>
        <w:keepNext w:val="0"/>
        <w:keepLines w:val="0"/>
        <w:widowControl w:val="0"/>
        <w:suppressLineNumbers w:val="0"/>
        <w:snapToGrid w:val="0"/>
        <w:spacing w:before="120" w:beforeLines="5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货款由采购人按采购文件规定的付款方式自行支付。纳入国库集中支付的，按照国库集中支付有关规定付款。</w:t>
      </w:r>
    </w:p>
    <w:p>
      <w:pPr>
        <w:pStyle w:val="53"/>
        <w:keepNext w:val="0"/>
        <w:keepLines w:val="0"/>
        <w:widowControl w:val="0"/>
        <w:suppressLineNumbers w:val="0"/>
        <w:snapToGrid w:val="0"/>
        <w:spacing w:before="120" w:beforeLines="5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资金支付进度：采购人对于满足合同约定支付条件的，自收到发票后7个工作日内将资金支付到合同约定的供应商账户。迟延支付中小企业款项的，供应商可要求采购人支付逾期利息。</w:t>
      </w:r>
    </w:p>
    <w:p>
      <w:pPr>
        <w:pStyle w:val="53"/>
        <w:keepNext w:val="0"/>
        <w:keepLines w:val="0"/>
        <w:widowControl w:val="0"/>
        <w:suppressLineNumbers w:val="0"/>
        <w:snapToGrid w:val="0"/>
        <w:spacing w:before="120" w:beforeLines="5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浙江省财政厅关于进一步加大政府采购支持中小企业力度助力扎实稳住经济的通知》等相关规范，对预付款支付要求如下：</w:t>
      </w:r>
    </w:p>
    <w:p>
      <w:pPr>
        <w:pStyle w:val="53"/>
        <w:keepNext w:val="0"/>
        <w:keepLines w:val="0"/>
        <w:widowControl w:val="0"/>
        <w:suppressLineNumbers w:val="0"/>
        <w:snapToGrid w:val="0"/>
        <w:spacing w:before="120" w:beforeLines="5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1.对中小企业合同预付款比例原则上不低于合同金额的40％，不高于合同金额的70%；</w:t>
      </w:r>
    </w:p>
    <w:p>
      <w:pPr>
        <w:pStyle w:val="53"/>
        <w:keepNext w:val="0"/>
        <w:keepLines w:val="0"/>
        <w:widowControl w:val="0"/>
        <w:suppressLineNumbers w:val="0"/>
        <w:snapToGrid w:val="0"/>
        <w:spacing w:before="120" w:beforeLines="5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2.项目分年安排预算的，每年预付款比例不低于项目年度计划支付资金额的40％，不高于年度计划支付资金额的70%；</w:t>
      </w:r>
    </w:p>
    <w:p>
      <w:pPr>
        <w:pStyle w:val="53"/>
        <w:keepNext w:val="0"/>
        <w:keepLines w:val="0"/>
        <w:widowControl w:val="0"/>
        <w:suppressLineNumbers w:val="0"/>
        <w:snapToGrid w:val="0"/>
        <w:spacing w:before="120" w:beforeLines="5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3.采购项目实施以人工投入为主的，可适当降低预付款比例，但不得低于20%。</w:t>
      </w:r>
    </w:p>
    <w:p>
      <w:pPr>
        <w:pStyle w:val="53"/>
        <w:keepNext w:val="0"/>
        <w:keepLines w:val="0"/>
        <w:widowControl w:val="0"/>
        <w:suppressLineNumbers w:val="0"/>
        <w:snapToGrid w:val="0"/>
        <w:spacing w:before="120" w:beforeLines="5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4.对供应商为大型企业的项目或者以人工投入为主且实行按月定期结算支付款项的项目，预付款可低于上述比例或者不约定预付款。</w:t>
      </w:r>
    </w:p>
    <w:p>
      <w:pPr>
        <w:pStyle w:val="53"/>
        <w:keepNext w:val="0"/>
        <w:keepLines w:val="0"/>
        <w:widowControl w:val="0"/>
        <w:suppressLineNumbers w:val="0"/>
        <w:snapToGrid w:val="0"/>
        <w:spacing w:before="120" w:beforeLines="5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备注：在签订合同时，供应商明确表示无需预付款或者主动要求降低预付款比例的，采购单位可不适用前述预付款比例的规定。</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color w:val="000000"/>
          <w:sz w:val="36"/>
          <w:szCs w:val="36"/>
          <w:lang w:val="en-US"/>
        </w:rPr>
      </w:pPr>
      <w:r>
        <w:rPr>
          <w:rFonts w:hint="eastAsia" w:ascii="宋体" w:hAnsi="宋体" w:eastAsia="宋体" w:cs="Times New Roman"/>
          <w:b/>
          <w:color w:val="000000"/>
          <w:kern w:val="0"/>
          <w:sz w:val="36"/>
          <w:szCs w:val="36"/>
          <w:lang w:val="en-US" w:eastAsia="zh-CN" w:bidi="ar"/>
        </w:rPr>
        <w:br w:type="page"/>
      </w:r>
      <w:bookmarkStart w:id="25" w:name="_Toc496796637"/>
      <w:bookmarkEnd w:id="25"/>
      <w:bookmarkStart w:id="26" w:name="_Toc2834"/>
      <w:r>
        <w:rPr>
          <w:rFonts w:hint="eastAsia" w:ascii="宋体" w:hAnsi="宋体" w:eastAsia="宋体" w:cs="Times New Roman"/>
          <w:b/>
          <w:color w:val="000000"/>
          <w:kern w:val="2"/>
          <w:sz w:val="36"/>
          <w:szCs w:val="36"/>
          <w:lang w:val="en-US" w:eastAsia="zh-CN" w:bidi="ar"/>
        </w:rPr>
        <w:t>第三章</w:t>
      </w:r>
      <w:bookmarkEnd w:id="26"/>
      <w:bookmarkStart w:id="27" w:name="评标办法及评分标准"/>
      <w:r>
        <w:rPr>
          <w:rFonts w:hint="eastAsia" w:ascii="宋体" w:hAnsi="宋体" w:eastAsia="宋体" w:cs="Times New Roman"/>
          <w:b/>
          <w:color w:val="000000"/>
          <w:kern w:val="2"/>
          <w:sz w:val="36"/>
          <w:szCs w:val="36"/>
          <w:lang w:val="en-US" w:eastAsia="zh-CN" w:bidi="ar"/>
        </w:rPr>
        <w:t>评标办法及评分标准</w:t>
      </w:r>
      <w:bookmarkEnd w:id="27"/>
    </w:p>
    <w:p>
      <w:pPr>
        <w:keepNext w:val="0"/>
        <w:keepLines w:val="0"/>
        <w:widowControl w:val="0"/>
        <w:suppressLineNumbers w:val="0"/>
        <w:spacing w:before="120" w:beforeLines="50" w:beforeAutospacing="0" w:after="120" w:afterLines="50" w:afterAutospacing="0" w:line="460" w:lineRule="exact"/>
        <w:ind w:left="0" w:right="0" w:firstLine="42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根据《中华人民共和国政府采购法》等有关法律法规，结合本项目的实际需求，制定本办法。</w:t>
      </w:r>
    </w:p>
    <w:p>
      <w:pPr>
        <w:keepNext w:val="0"/>
        <w:keepLines w:val="0"/>
        <w:widowControl w:val="0"/>
        <w:suppressLineNumbers w:val="0"/>
        <w:spacing w:before="120" w:beforeLines="50" w:beforeAutospacing="0" w:after="120" w:afterLines="50" w:afterAutospacing="0" w:line="460" w:lineRule="exact"/>
        <w:ind w:left="0" w:right="0" w:firstLine="587" w:firstLineChars="195"/>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一、总则</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keepNext w:val="0"/>
        <w:keepLines w:val="0"/>
        <w:widowControl w:val="0"/>
        <w:suppressLineNumbers w:val="0"/>
        <w:spacing w:before="120" w:beforeLines="50" w:beforeAutospacing="0" w:after="120" w:afterLines="50" w:afterAutospacing="0" w:line="460" w:lineRule="exact"/>
        <w:ind w:left="420" w:leftChars="200" w:right="0"/>
        <w:jc w:val="both"/>
      </w:pPr>
      <w:r>
        <w:rPr>
          <w:rFonts w:hint="eastAsia" w:ascii="仿宋" w:hAnsi="仿宋" w:eastAsia="仿宋" w:cs="仿宋"/>
          <w:color w:val="000000"/>
          <w:kern w:val="2"/>
          <w:sz w:val="30"/>
          <w:szCs w:val="30"/>
          <w:lang w:val="en-US" w:eastAsia="zh-CN" w:bidi="ar"/>
        </w:rPr>
        <w:t>本项目采购人选择推荐中标候选人的数量为：1家。</w:t>
      </w:r>
      <w:r>
        <w:rPr>
          <w:rFonts w:hint="eastAsia" w:ascii="微软雅黑" w:hAnsi="微软雅黑" w:eastAsia="微软雅黑" w:cs="微软雅黑"/>
          <w:color w:val="171A1D"/>
          <w:kern w:val="2"/>
          <w:sz w:val="21"/>
          <w:szCs w:val="21"/>
          <w:lang w:val="en-US" w:eastAsia="zh-CN" w:bidi="ar"/>
        </w:rPr>
        <w:br w:type="textWrapping"/>
      </w:r>
      <w:r>
        <w:rPr>
          <w:rFonts w:hint="eastAsia" w:ascii="仿宋" w:hAnsi="仿宋" w:eastAsia="仿宋" w:cs="仿宋"/>
          <w:b/>
          <w:color w:val="000000"/>
          <w:kern w:val="2"/>
          <w:sz w:val="30"/>
          <w:szCs w:val="30"/>
          <w:lang w:val="en-US" w:eastAsia="zh-CN" w:bidi="ar"/>
        </w:rPr>
        <w:t>二、分值的计算</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技术、资信、商务及其他分按照评标委员会成员的独立评分结果汇总后的算术平均分计算，计算公式为：</w:t>
      </w:r>
    </w:p>
    <w:p>
      <w:pPr>
        <w:keepNext w:val="0"/>
        <w:keepLines w:val="0"/>
        <w:widowControl w:val="0"/>
        <w:suppressLineNumbers w:val="0"/>
        <w:spacing w:before="120" w:beforeLines="50" w:beforeAutospacing="0" w:after="120" w:afterLines="50" w:afterAutospacing="0" w:line="460" w:lineRule="exact"/>
        <w:ind w:left="0" w:right="0" w:firstLine="495"/>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技术、资信商务及其他分=评标委员会所有成员评分合计数/评标委员会组成人员数</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投标人评标综合得分=价格分+(技术分+资信商务及其他分)</w:t>
      </w:r>
    </w:p>
    <w:p>
      <w:pPr>
        <w:keepNext w:val="0"/>
        <w:keepLines w:val="0"/>
        <w:widowControl w:val="0"/>
        <w:suppressLineNumbers w:val="0"/>
        <w:spacing w:before="120" w:beforeLines="50" w:beforeAutospacing="0" w:after="120" w:afterLines="50" w:afterAutospacing="0" w:line="460" w:lineRule="exact"/>
        <w:ind w:left="0" w:right="0" w:firstLine="602" w:firstLineChars="200"/>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 xml:space="preserve"> </w:t>
      </w:r>
    </w:p>
    <w:p>
      <w:pPr>
        <w:keepNext w:val="0"/>
        <w:keepLines w:val="0"/>
        <w:widowControl w:val="0"/>
        <w:suppressLineNumbers w:val="0"/>
        <w:spacing w:before="120" w:beforeLines="50" w:beforeAutospacing="0" w:after="120" w:afterLines="50" w:afterAutospacing="0" w:line="460" w:lineRule="exact"/>
        <w:ind w:left="0" w:right="0" w:firstLine="602" w:firstLineChars="200"/>
        <w:jc w:val="both"/>
        <w:rPr>
          <w:rFonts w:hint="eastAsia" w:ascii="仿宋" w:hAnsi="仿宋" w:eastAsia="仿宋" w:cs="仿宋"/>
          <w:color w:val="000000"/>
          <w:sz w:val="30"/>
          <w:szCs w:val="30"/>
          <w:lang w:val="en-US"/>
        </w:rPr>
      </w:pPr>
      <w:r>
        <w:rPr>
          <w:rFonts w:hint="eastAsia" w:ascii="仿宋" w:hAnsi="仿宋" w:eastAsia="仿宋" w:cs="仿宋"/>
          <w:b/>
          <w:color w:val="000000"/>
          <w:kern w:val="2"/>
          <w:sz w:val="30"/>
          <w:szCs w:val="30"/>
          <w:lang w:val="en-US" w:eastAsia="zh-CN" w:bidi="ar"/>
        </w:rPr>
        <w:t>特别提醒：</w:t>
      </w:r>
      <w:r>
        <w:rPr>
          <w:rFonts w:hint="eastAsia" w:ascii="仿宋" w:hAnsi="仿宋" w:eastAsia="仿宋" w:cs="仿宋"/>
          <w:color w:val="000000"/>
          <w:kern w:val="2"/>
          <w:sz w:val="30"/>
          <w:szCs w:val="30"/>
          <w:lang w:val="en-US" w:eastAsia="zh-CN" w:bidi="ar"/>
        </w:rPr>
        <w:t>评标委员会对每个投标人的评分明细以及得分汇总表情况在中标公告中公布。</w:t>
      </w:r>
    </w:p>
    <w:p>
      <w:pPr>
        <w:keepNext w:val="0"/>
        <w:keepLines w:val="0"/>
        <w:widowControl w:val="0"/>
        <w:suppressLineNumbers w:val="0"/>
        <w:spacing w:before="120" w:beforeLines="50" w:beforeAutospacing="0" w:after="120" w:afterLines="50" w:afterAutospacing="0" w:line="460" w:lineRule="exact"/>
        <w:ind w:left="0" w:right="0"/>
        <w:jc w:val="both"/>
        <w:rPr>
          <w:rFonts w:hint="eastAsia" w:ascii="仿宋" w:hAnsi="仿宋" w:eastAsia="宋体" w:cs="仿宋"/>
          <w:color w:val="000000"/>
          <w:sz w:val="30"/>
          <w:szCs w:val="30"/>
          <w:lang w:val="en-US"/>
        </w:rPr>
      </w:pPr>
      <w:r>
        <w:rPr>
          <w:rFonts w:hint="eastAsia" w:ascii="仿宋" w:hAnsi="仿宋" w:eastAsia="宋体" w:cs="仿宋"/>
          <w:color w:val="000000"/>
          <w:kern w:val="2"/>
          <w:sz w:val="30"/>
          <w:szCs w:val="30"/>
          <w:lang w:val="en-US" w:eastAsia="zh-CN" w:bidi="ar"/>
        </w:rPr>
        <w:t xml:space="preserve"> </w:t>
      </w:r>
    </w:p>
    <w:p>
      <w:pPr>
        <w:keepNext w:val="0"/>
        <w:keepLines w:val="0"/>
        <w:widowControl w:val="0"/>
        <w:suppressLineNumbers w:val="0"/>
        <w:spacing w:before="120" w:beforeLines="50" w:beforeAutospacing="0" w:after="120" w:afterLines="50" w:afterAutospacing="0" w:line="320" w:lineRule="exact"/>
        <w:ind w:left="0" w:right="0"/>
        <w:jc w:val="both"/>
        <w:rPr>
          <w:rFonts w:hint="eastAsia" w:ascii="仿宋" w:hAnsi="仿宋" w:eastAsia="仿宋_GB2312" w:cs="仿宋"/>
          <w:b/>
          <w:color w:val="000000"/>
          <w:sz w:val="30"/>
          <w:szCs w:val="30"/>
          <w:lang w:val="en-US"/>
        </w:rPr>
      </w:pPr>
      <w:r>
        <w:rPr>
          <w:rFonts w:hint="eastAsia" w:ascii="仿宋" w:hAnsi="仿宋" w:eastAsia="仿宋_GB2312" w:cs="Times New Roman"/>
          <w:color w:val="000000"/>
          <w:kern w:val="0"/>
          <w:sz w:val="30"/>
          <w:szCs w:val="30"/>
          <w:lang w:val="en-US" w:eastAsia="zh-CN" w:bidi="ar"/>
        </w:rPr>
        <w:br w:type="page"/>
      </w:r>
      <w:r>
        <w:rPr>
          <w:rFonts w:hint="eastAsia" w:ascii="仿宋_GB2312" w:hAnsi="仿宋" w:eastAsia="仿宋_GB2312" w:cs="仿宋_GB2312"/>
          <w:b/>
          <w:color w:val="000000"/>
          <w:kern w:val="2"/>
          <w:sz w:val="32"/>
          <w:szCs w:val="32"/>
          <w:lang w:val="en-US" w:eastAsia="zh-CN" w:bidi="ar"/>
        </w:rPr>
        <w:t>三、评标内容及标</w:t>
      </w:r>
      <w:r>
        <w:rPr>
          <w:rFonts w:hint="eastAsia" w:ascii="仿宋_GB2312" w:hAnsi="仿宋" w:eastAsia="仿宋_GB2312" w:cs="仿宋_GB2312"/>
          <w:b/>
          <w:color w:val="000000"/>
          <w:kern w:val="2"/>
          <w:sz w:val="30"/>
          <w:szCs w:val="30"/>
          <w:lang w:val="en-US" w:eastAsia="zh-CN" w:bidi="ar"/>
        </w:rPr>
        <w:t>准</w:t>
      </w:r>
      <w:bookmarkStart w:id="28" w:name="_Toc496796638"/>
      <w:bookmarkEnd w:id="28"/>
    </w:p>
    <w:tbl>
      <w:tblPr>
        <w:tblStyle w:val="59"/>
        <w:tblpPr w:leftFromText="180" w:rightFromText="180" w:vertAnchor="text" w:horzAnchor="page" w:tblpX="1786" w:tblpY="411"/>
        <w:tblOverlap w:val="never"/>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6"/>
        <w:gridCol w:w="1184"/>
        <w:gridCol w:w="4767"/>
        <w:gridCol w:w="689"/>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序号</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评分类型</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评分标准</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分值</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1</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报价</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(最低报价/投标报价)*最大分值</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10</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1</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技术</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呼叫中心应急响应方案，提供的平台应满足突发性、跨区域大话务量的有效接入技术保障功能，投标文件中应详细描述全省一体化应急响应方案，大话务量分散部署、居家办公、第二职场的部署方案。（按方案全面性、合理性打分最高5分）</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5</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2</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技术</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话务的应急处理成功的案例证明材料。（提供一项案例1分，最高2分）</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2</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3</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技术</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呼叫中心座席系统服务方案——异地灾备方案。（按方案完整可用性打分，最高2分）</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2</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4</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技术</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呼叫中心座席系统服务方案——方案具备统一接入、IVR交互式语音导航、人工呼入话务管理、平台外呼、通话录音（录音数据存储不少于1年）、座席监控管理功能。（全部具备得6分，不满足一个扣1分，扣完为止）</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6</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5</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技术</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对应第四章招标需求，评议投标文件的业务指标管理控制措施（未提供的不得分）：</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default" w:ascii="汉仪书宋二S" w:hAnsi="汉仪书宋二S" w:eastAsia="汉仪书宋二S" w:cs="汉仪书宋二S"/>
                <w:kern w:val="2"/>
                <w:sz w:val="22"/>
                <w:szCs w:val="22"/>
                <w:lang w:val="en-US" w:eastAsia="zh-CN" w:bidi="ar"/>
              </w:rPr>
              <w:t>①</w:t>
            </w:r>
            <w:r>
              <w:rPr>
                <w:rFonts w:hint="eastAsia" w:ascii="宋体" w:hAnsi="宋体" w:eastAsia="宋体" w:cs="宋体"/>
                <w:kern w:val="2"/>
                <w:sz w:val="22"/>
                <w:szCs w:val="22"/>
                <w:lang w:val="en-US" w:eastAsia="zh-CN" w:bidi="ar"/>
              </w:rPr>
              <w:t>有效接通率：月平均≥90%；</w:t>
            </w:r>
            <w:r>
              <w:rPr>
                <w:rFonts w:hint="default" w:ascii="汉仪书宋二S" w:hAnsi="汉仪书宋二S" w:eastAsia="汉仪书宋二S" w:cs="汉仪书宋二S"/>
                <w:kern w:val="2"/>
                <w:sz w:val="22"/>
                <w:szCs w:val="22"/>
                <w:lang w:val="en-US" w:eastAsia="zh-CN" w:bidi="ar"/>
              </w:rPr>
              <w:t>②</w:t>
            </w:r>
            <w:r>
              <w:rPr>
                <w:rFonts w:hint="eastAsia" w:ascii="宋体" w:hAnsi="宋体" w:eastAsia="宋体" w:cs="宋体"/>
                <w:kern w:val="2"/>
                <w:sz w:val="22"/>
                <w:szCs w:val="22"/>
                <w:lang w:val="en-US" w:eastAsia="zh-CN" w:bidi="ar"/>
              </w:rPr>
              <w:t>工时利用率：月平均≥45%：</w:t>
            </w:r>
            <w:r>
              <w:rPr>
                <w:rFonts w:hint="default" w:ascii="汉仪书宋二S" w:hAnsi="汉仪书宋二S" w:eastAsia="汉仪书宋二S" w:cs="汉仪书宋二S"/>
                <w:kern w:val="2"/>
                <w:sz w:val="22"/>
                <w:szCs w:val="22"/>
                <w:lang w:val="en-US" w:eastAsia="zh-CN" w:bidi="ar"/>
              </w:rPr>
              <w:t>③</w:t>
            </w:r>
            <w:r>
              <w:rPr>
                <w:rFonts w:hint="eastAsia" w:ascii="宋体" w:hAnsi="宋体" w:eastAsia="宋体" w:cs="宋体"/>
                <w:kern w:val="2"/>
                <w:sz w:val="22"/>
                <w:szCs w:val="22"/>
                <w:lang w:val="en-US" w:eastAsia="zh-CN" w:bidi="ar"/>
              </w:rPr>
              <w:t>责任投诉：要求全年累计≤5件；</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default" w:ascii="汉仪书宋二S" w:hAnsi="汉仪书宋二S" w:eastAsia="汉仪书宋二S" w:cs="汉仪书宋二S"/>
                <w:kern w:val="2"/>
                <w:sz w:val="22"/>
                <w:szCs w:val="22"/>
                <w:lang w:val="en-US" w:eastAsia="zh-CN" w:bidi="ar"/>
              </w:rPr>
              <w:t>④</w:t>
            </w:r>
            <w:r>
              <w:rPr>
                <w:rFonts w:hint="eastAsia" w:ascii="宋体" w:hAnsi="宋体" w:eastAsia="宋体" w:cs="宋体"/>
                <w:kern w:val="2"/>
                <w:sz w:val="22"/>
                <w:szCs w:val="22"/>
                <w:lang w:val="en-US" w:eastAsia="zh-CN" w:bidi="ar"/>
              </w:rPr>
              <w:t>受理单质量差错率：月平均≤0.5%；</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default" w:ascii="汉仪书宋二S" w:hAnsi="汉仪书宋二S" w:eastAsia="汉仪书宋二S" w:cs="汉仪书宋二S"/>
                <w:kern w:val="2"/>
                <w:sz w:val="22"/>
                <w:szCs w:val="22"/>
                <w:lang w:val="en-US" w:eastAsia="zh-CN" w:bidi="ar"/>
              </w:rPr>
              <w:t>⑤</w:t>
            </w:r>
            <w:r>
              <w:rPr>
                <w:rFonts w:hint="eastAsia" w:ascii="宋体" w:hAnsi="宋体" w:eastAsia="宋体" w:cs="宋体"/>
                <w:kern w:val="2"/>
                <w:sz w:val="22"/>
                <w:szCs w:val="22"/>
                <w:lang w:val="en-US" w:eastAsia="zh-CN" w:bidi="ar"/>
              </w:rPr>
              <w:t>人员流失率：员工流失率每月不得超过5%；</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default" w:ascii="汉仪书宋二S" w:hAnsi="汉仪书宋二S" w:eastAsia="汉仪书宋二S" w:cs="汉仪书宋二S"/>
                <w:kern w:val="2"/>
                <w:sz w:val="22"/>
                <w:szCs w:val="22"/>
                <w:lang w:val="en-US" w:eastAsia="zh-CN" w:bidi="ar"/>
              </w:rPr>
              <w:t>⑥</w:t>
            </w:r>
            <w:r>
              <w:rPr>
                <w:rFonts w:hint="eastAsia" w:ascii="宋体" w:hAnsi="宋体" w:eastAsia="宋体" w:cs="宋体"/>
                <w:kern w:val="2"/>
                <w:sz w:val="22"/>
                <w:szCs w:val="22"/>
                <w:lang w:val="en-US" w:eastAsia="zh-CN" w:bidi="ar"/>
              </w:rPr>
              <w:t>通信、呼叫等软件系统全年平稳运行≥99%。</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（每项措施按可行性得3分，最高18分）</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18</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6</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技术</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省级话务数据管理系统解决方案——全省12345热线一体化话务溢出调度系统的实现方案，包含调度策略配置、各地市座席状态实况监控、调度策略预警和推荐、调度结果分析等功能。（按方案完整、可用性打分，最高5分）</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5</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7</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技术</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省级话务数据管理系统解决方案——省级话务数据管理系统各功能模块的实现方案，包括全省热线话务统一工单、全省话务数据管理模块（含事项总览、运营监控、分析研判、座席监控四项数据大屏）和考核分析系统等热线管理功能。（按方案完整、可用性打分，最高5分）</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5</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8</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技术</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省级话务数据管理系统解决方案——通过码号汇聚等方式实现全省12345热线话务数据归集。（按方案完整性可行性打分，最高4分）</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4</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9</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技术</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省级话务数据管理系统解决方案——数据与外部系统对接方案：包括与省内各地12345系统、长三角区域政务服务热线一体化、全省12345热线智能客服、民呼我为等系统。（按完整性、合理性打分，除第一项2分外每项1分，最高5分）</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5</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10</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技术</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省级话务数据管理系统解决方案——省级政务热线智能座席辅助功能，包括语音实时转译、智能知识推荐、知识库等功能。（按方案完整性、合理性打分，最高4分）</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4</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11</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技术</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热线运营方案——工作人员要求，按招标文件规定的工作人员数量，提供工作人员到岗承诺函（承诺过渡期内人员到岗至少67名以上（含67名），签订合同后15天内人员全部到位）不提供承诺函不得分（2分）；工作人员至少50名以上（含50名）具备一年以上政务热线话务服务经验得5分，每增加20人加1分，需提供盖章证明材料。</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8</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12</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技术</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热线运营方案——运营管理方案。（日常职场业务及工作流程，排班方案1分、业务工作流程2分，绩效管理方案2分，从科学合理性进行打分，最高5分）</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5</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13</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技术</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项目组人员能力，具体要求详见招标需求。</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10</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14</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商务资信</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响应情况：具体要求详见商务要求表。</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3</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15</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商务资信</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技术培训：全年12次培训，具体要求详见商务要求表。</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4</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16</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商务资信</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投标人技术力量情况：具体要求详见商务要求表。</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3</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17</w:t>
            </w:r>
          </w:p>
        </w:tc>
        <w:tc>
          <w:tcPr>
            <w:tcW w:w="118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商务资信</w:t>
            </w:r>
          </w:p>
        </w:tc>
        <w:tc>
          <w:tcPr>
            <w:tcW w:w="47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经验或业绩要求：具体要求详见商务要求表。</w:t>
            </w:r>
          </w:p>
        </w:tc>
        <w:tc>
          <w:tcPr>
            <w:tcW w:w="6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1</w:t>
            </w:r>
          </w:p>
        </w:tc>
        <w:tc>
          <w:tcPr>
            <w:tcW w:w="12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sz w:val="22"/>
                <w:szCs w:val="21"/>
                <w:lang w:val="en-US"/>
              </w:rPr>
            </w:pPr>
            <w:r>
              <w:rPr>
                <w:rFonts w:hint="eastAsia" w:ascii="宋体" w:hAnsi="宋体" w:eastAsia="宋体" w:cs="宋体"/>
                <w:kern w:val="2"/>
                <w:sz w:val="22"/>
                <w:szCs w:val="22"/>
                <w:lang w:val="en-US" w:eastAsia="zh-CN" w:bidi="ar"/>
              </w:rPr>
              <w:t>客观分</w:t>
            </w:r>
          </w:p>
        </w:tc>
      </w:tr>
    </w:tbl>
    <w:p>
      <w:pPr>
        <w:pStyle w:val="53"/>
        <w:keepNext w:val="0"/>
        <w:keepLines w:val="0"/>
        <w:widowControl w:val="0"/>
        <w:suppressLineNumbers w:val="0"/>
        <w:spacing w:before="0" w:beforeAutospacing="0" w:after="120" w:afterAutospacing="0"/>
        <w:ind w:left="420" w:leftChars="200" w:right="0" w:firstLine="480" w:firstLineChars="200"/>
        <w:jc w:val="both"/>
        <w:rPr>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pStyle w:val="53"/>
        <w:keepNext w:val="0"/>
        <w:keepLines w:val="0"/>
        <w:widowControl w:val="0"/>
        <w:suppressLineNumbers w:val="0"/>
        <w:spacing w:before="0" w:beforeAutospacing="0" w:after="120" w:afterAutospacing="0"/>
        <w:ind w:left="420" w:leftChars="200" w:right="0" w:firstLine="480" w:firstLineChars="200"/>
        <w:jc w:val="both"/>
        <w:rPr>
          <w:lang w:val="en-US"/>
        </w:rPr>
      </w:pPr>
    </w:p>
    <w:p>
      <w:pPr>
        <w:pStyle w:val="53"/>
        <w:keepNext w:val="0"/>
        <w:keepLines w:val="0"/>
        <w:widowControl w:val="0"/>
        <w:suppressLineNumbers w:val="0"/>
        <w:spacing w:before="0" w:beforeAutospacing="0" w:after="120" w:afterAutospacing="0"/>
        <w:ind w:left="420" w:leftChars="200" w:right="0" w:firstLine="480" w:firstLineChars="200"/>
        <w:jc w:val="both"/>
        <w:rPr>
          <w:lang w:val="en-US"/>
        </w:rPr>
      </w:pPr>
    </w:p>
    <w:p>
      <w:pPr>
        <w:pStyle w:val="53"/>
        <w:keepNext w:val="0"/>
        <w:keepLines w:val="0"/>
        <w:widowControl w:val="0"/>
        <w:suppressLineNumbers w:val="0"/>
        <w:spacing w:before="0" w:beforeAutospacing="0" w:after="120" w:afterAutospacing="0"/>
        <w:ind w:left="420" w:leftChars="200" w:right="0" w:firstLine="480" w:firstLineChars="200"/>
        <w:jc w:val="both"/>
        <w:rPr>
          <w:lang w:val="en-US"/>
        </w:rPr>
      </w:pPr>
    </w:p>
    <w:p>
      <w:pPr>
        <w:pStyle w:val="53"/>
        <w:keepNext w:val="0"/>
        <w:keepLines w:val="0"/>
        <w:widowControl w:val="0"/>
        <w:suppressLineNumbers w:val="0"/>
        <w:spacing w:before="0" w:beforeAutospacing="0" w:after="120" w:afterAutospacing="0"/>
        <w:ind w:left="420" w:leftChars="200" w:right="0" w:firstLine="480" w:firstLineChars="200"/>
        <w:jc w:val="both"/>
        <w:rPr>
          <w:lang w:val="en-US"/>
        </w:rPr>
      </w:pPr>
    </w:p>
    <w:p>
      <w:pPr>
        <w:pStyle w:val="53"/>
        <w:keepNext w:val="0"/>
        <w:keepLines w:val="0"/>
        <w:widowControl w:val="0"/>
        <w:suppressLineNumbers w:val="0"/>
        <w:spacing w:before="0" w:beforeAutospacing="0" w:after="120" w:afterAutospacing="0"/>
        <w:ind w:left="420" w:leftChars="200" w:right="0" w:firstLine="480" w:firstLineChars="200"/>
        <w:jc w:val="both"/>
        <w:rPr>
          <w:lang w:val="en-US"/>
        </w:rPr>
      </w:pPr>
    </w:p>
    <w:p>
      <w:pPr>
        <w:pStyle w:val="53"/>
        <w:keepNext w:val="0"/>
        <w:keepLines w:val="0"/>
        <w:widowControl w:val="0"/>
        <w:suppressLineNumbers w:val="0"/>
        <w:spacing w:before="0" w:beforeAutospacing="0" w:after="120" w:afterAutospacing="0"/>
        <w:ind w:left="420" w:leftChars="200" w:right="0" w:firstLine="480" w:firstLineChars="200"/>
        <w:jc w:val="both"/>
        <w:rPr>
          <w:lang w:val="en-US"/>
        </w:rPr>
      </w:pPr>
    </w:p>
    <w:p>
      <w:pPr>
        <w:pStyle w:val="53"/>
        <w:keepNext w:val="0"/>
        <w:keepLines w:val="0"/>
        <w:widowControl w:val="0"/>
        <w:suppressLineNumbers w:val="0"/>
        <w:spacing w:before="0" w:beforeAutospacing="0" w:after="120" w:afterAutospacing="0"/>
        <w:ind w:left="420" w:leftChars="200" w:right="0" w:firstLine="480" w:firstLineChars="200"/>
        <w:jc w:val="both"/>
        <w:rPr>
          <w:lang w:val="en-US"/>
        </w:rPr>
      </w:pPr>
    </w:p>
    <w:p>
      <w:pPr>
        <w:pStyle w:val="53"/>
        <w:keepNext w:val="0"/>
        <w:keepLines w:val="0"/>
        <w:widowControl w:val="0"/>
        <w:suppressLineNumbers w:val="0"/>
        <w:spacing w:before="0" w:beforeAutospacing="0" w:after="120" w:afterAutospacing="0"/>
        <w:ind w:left="420" w:leftChars="200" w:right="0" w:firstLine="480" w:firstLineChars="200"/>
        <w:jc w:val="both"/>
        <w:rPr>
          <w:lang w:val="en-US"/>
        </w:rPr>
      </w:pPr>
    </w:p>
    <w:p>
      <w:pPr>
        <w:pStyle w:val="53"/>
        <w:keepNext w:val="0"/>
        <w:keepLines w:val="0"/>
        <w:widowControl w:val="0"/>
        <w:suppressLineNumbers w:val="0"/>
        <w:spacing w:before="0" w:beforeAutospacing="0" w:after="120" w:afterAutospacing="0"/>
        <w:ind w:left="420" w:leftChars="200" w:right="0" w:firstLine="480" w:firstLineChars="200"/>
        <w:jc w:val="both"/>
        <w:rPr>
          <w:lang w:val="en-US"/>
        </w:rPr>
      </w:pPr>
    </w:p>
    <w:p>
      <w:pPr>
        <w:pStyle w:val="53"/>
        <w:keepNext w:val="0"/>
        <w:keepLines w:val="0"/>
        <w:widowControl w:val="0"/>
        <w:suppressLineNumbers w:val="0"/>
        <w:spacing w:before="0" w:beforeAutospacing="0" w:after="120" w:afterAutospacing="0"/>
        <w:ind w:left="420" w:leftChars="200" w:right="0" w:firstLine="480" w:firstLineChars="200"/>
        <w:jc w:val="both"/>
        <w:rPr>
          <w:lang w:val="en-US"/>
        </w:rPr>
      </w:pPr>
    </w:p>
    <w:p>
      <w:pPr>
        <w:pStyle w:val="53"/>
        <w:keepNext w:val="0"/>
        <w:keepLines w:val="0"/>
        <w:widowControl w:val="0"/>
        <w:suppressLineNumbers w:val="0"/>
        <w:spacing w:before="0" w:beforeAutospacing="0" w:after="120" w:afterAutospacing="0"/>
        <w:ind w:left="420" w:leftChars="200" w:right="0" w:firstLine="480" w:firstLineChars="200"/>
        <w:jc w:val="both"/>
        <w:rPr>
          <w:lang w:val="en-US"/>
        </w:rPr>
      </w:pPr>
    </w:p>
    <w:p>
      <w:pPr>
        <w:pStyle w:val="53"/>
        <w:keepNext w:val="0"/>
        <w:keepLines w:val="0"/>
        <w:widowControl w:val="0"/>
        <w:suppressLineNumbers w:val="0"/>
        <w:spacing w:before="0" w:beforeAutospacing="0" w:after="120" w:afterAutospacing="0"/>
        <w:ind w:left="420" w:leftChars="200" w:right="0" w:firstLine="480" w:firstLineChars="200"/>
        <w:jc w:val="both"/>
        <w:rPr>
          <w:lang w:val="en-US"/>
        </w:rPr>
      </w:pPr>
    </w:p>
    <w:p>
      <w:pPr>
        <w:pStyle w:val="53"/>
        <w:keepNext w:val="0"/>
        <w:keepLines w:val="0"/>
        <w:widowControl w:val="0"/>
        <w:suppressLineNumbers w:val="0"/>
        <w:spacing w:before="0" w:beforeAutospacing="0" w:after="120" w:afterAutospacing="0"/>
        <w:ind w:left="420" w:leftChars="200" w:right="0" w:firstLine="480" w:firstLineChars="200"/>
        <w:jc w:val="both"/>
        <w:rPr>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color w:val="000000"/>
          <w:sz w:val="36"/>
          <w:szCs w:val="36"/>
          <w:lang w:val="en-US"/>
        </w:rPr>
      </w:pPr>
      <w:bookmarkStart w:id="29" w:name="_Toc24960"/>
      <w:bookmarkEnd w:id="29"/>
      <w:r>
        <w:rPr>
          <w:rFonts w:hint="eastAsia" w:ascii="宋体" w:hAnsi="宋体" w:eastAsia="宋体" w:cs="宋体"/>
          <w:b/>
          <w:color w:val="000000"/>
          <w:kern w:val="2"/>
          <w:sz w:val="36"/>
          <w:szCs w:val="36"/>
          <w:lang w:val="en-US" w:eastAsia="zh-CN" w:bidi="ar"/>
        </w:rPr>
        <w:t>第四章招标需求</w:t>
      </w:r>
    </w:p>
    <w:p>
      <w:pPr>
        <w:keepNext w:val="0"/>
        <w:keepLines w:val="0"/>
        <w:widowControl w:val="0"/>
        <w:suppressLineNumbers w:val="0"/>
        <w:snapToGrid w:val="0"/>
        <w:spacing w:before="120" w:beforeLines="50" w:beforeAutospacing="0" w:after="120" w:afterLines="50" w:afterAutospacing="0"/>
        <w:ind w:left="0" w:right="0"/>
        <w:jc w:val="both"/>
        <w:rPr>
          <w:rFonts w:hint="eastAsia" w:ascii="宋体" w:hAnsi="宋体" w:eastAsia="宋体" w:cs="宋体"/>
          <w:b/>
          <w:color w:val="000000"/>
          <w:spacing w:val="40"/>
          <w:kern w:val="0"/>
          <w:sz w:val="36"/>
          <w:szCs w:val="36"/>
          <w:lang w:val="en-US"/>
        </w:rPr>
      </w:pPr>
      <w:r>
        <w:rPr>
          <w:rFonts w:hint="eastAsia" w:ascii="宋体" w:hAnsi="宋体" w:eastAsia="宋体" w:cs="宋体"/>
          <w:b/>
          <w:color w:val="000000"/>
          <w:spacing w:val="40"/>
          <w:kern w:val="0"/>
          <w:sz w:val="36"/>
          <w:szCs w:val="36"/>
          <w:lang w:val="en-US" w:eastAsia="zh-CN" w:bidi="ar"/>
        </w:rPr>
        <w:t xml:space="preserve"> </w:t>
      </w:r>
    </w:p>
    <w:p>
      <w:pPr>
        <w:keepNext w:val="0"/>
        <w:keepLines w:val="0"/>
        <w:widowControl w:val="0"/>
        <w:suppressLineNumbers w:val="0"/>
        <w:snapToGrid w:val="0"/>
        <w:spacing w:before="120" w:beforeLines="50" w:beforeAutospacing="0" w:after="120" w:afterLines="50" w:afterAutospacing="0"/>
        <w:ind w:left="0" w:right="0"/>
        <w:jc w:val="both"/>
        <w:rPr>
          <w:rFonts w:hint="eastAsia" w:ascii="仿宋" w:hAnsi="仿宋" w:eastAsia="仿宋" w:cs="仿宋"/>
          <w:b/>
          <w:color w:val="000000"/>
          <w:spacing w:val="40"/>
          <w:kern w:val="0"/>
          <w:sz w:val="28"/>
          <w:szCs w:val="28"/>
          <w:lang w:val="en-US"/>
        </w:rPr>
      </w:pPr>
      <w:r>
        <w:rPr>
          <w:rFonts w:hint="eastAsia" w:ascii="仿宋" w:hAnsi="仿宋" w:eastAsia="仿宋" w:cs="仿宋"/>
          <w:b/>
          <w:color w:val="000000"/>
          <w:spacing w:val="40"/>
          <w:kern w:val="0"/>
          <w:sz w:val="28"/>
          <w:szCs w:val="28"/>
          <w:lang w:val="en-US" w:eastAsia="zh-CN" w:bidi="ar"/>
        </w:rPr>
        <w:t>特别说明：</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1.除采购文件明确的品牌外，欢迎其他能满足本项目技术需求且性能与所明确品牌相当的产品参加。</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2.需求中不允许偏离的实质性要求和条件，以“▲”号标明，如投标人未响应的，将被视为无效。</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_GB2312" w:cs="仿宋"/>
          <w:b/>
          <w:color w:val="000000"/>
          <w:sz w:val="30"/>
          <w:szCs w:val="30"/>
          <w:lang w:val="en-US"/>
        </w:rPr>
      </w:pPr>
      <w:r>
        <w:rPr>
          <w:rFonts w:hint="eastAsia" w:ascii="仿宋" w:hAnsi="仿宋" w:eastAsia="仿宋" w:cs="仿宋"/>
          <w:b/>
          <w:color w:val="000000"/>
          <w:kern w:val="2"/>
          <w:sz w:val="28"/>
          <w:szCs w:val="28"/>
          <w:lang w:val="en-US" w:eastAsia="zh-CN" w:bidi="ar"/>
        </w:rPr>
        <w:t>3.核心产品在各标项内容中明确，如出现同品牌情况的，评标委员会根据评审原则第4条规定执行</w:t>
      </w:r>
      <w:r>
        <w:rPr>
          <w:rFonts w:hint="eastAsia" w:ascii="仿宋_GB2312" w:hAnsi="仿宋" w:eastAsia="仿宋_GB2312" w:cs="仿宋_GB2312"/>
          <w:b/>
          <w:color w:val="000000"/>
          <w:kern w:val="2"/>
          <w:sz w:val="30"/>
          <w:szCs w:val="30"/>
          <w:lang w:val="en-US" w:eastAsia="zh-CN" w:bidi="ar"/>
        </w:rPr>
        <w:t>。</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5.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6.供应商承诺提供赠品、回扣、采购预算中本身不包含的其他商品或服务，视作无效承诺。</w:t>
      </w:r>
    </w:p>
    <w:p>
      <w:pPr>
        <w:pStyle w:val="53"/>
        <w:keepNext w:val="0"/>
        <w:keepLines w:val="0"/>
        <w:widowControl w:val="0"/>
        <w:suppressLineNumbers w:val="0"/>
        <w:spacing w:before="120" w:beforeLines="50" w:beforeAutospacing="0" w:after="0" w:afterAutospacing="0" w:line="360" w:lineRule="auto"/>
        <w:ind w:left="0" w:right="0"/>
        <w:jc w:val="both"/>
        <w:rPr>
          <w:b/>
          <w:sz w:val="36"/>
          <w:szCs w:val="36"/>
          <w:lang w:val="en-US"/>
        </w:rPr>
      </w:pPr>
      <w:bookmarkStart w:id="30" w:name="_Toc496796639"/>
      <w:bookmarkEnd w:id="30"/>
      <w:r>
        <w:rPr>
          <w:rFonts w:hint="eastAsia" w:ascii="仿宋" w:hAnsi="仿宋" w:eastAsia="仿宋" w:cs="Arial"/>
          <w:b/>
          <w:color w:val="000000"/>
          <w:kern w:val="2"/>
          <w:sz w:val="28"/>
          <w:szCs w:val="28"/>
          <w:lang w:val="en-US" w:eastAsia="zh-CN" w:bidi="ar"/>
        </w:rPr>
        <w:t xml:space="preserve"> </w:t>
      </w:r>
    </w:p>
    <w:p>
      <w:pPr>
        <w:keepNext w:val="0"/>
        <w:keepLines w:val="0"/>
        <w:widowControl w:val="0"/>
        <w:suppressLineNumbers w:val="0"/>
        <w:spacing w:before="120" w:beforeLines="50" w:beforeAutospacing="0" w:after="120" w:afterLines="50" w:afterAutospacing="0" w:line="340" w:lineRule="exact"/>
        <w:ind w:left="0" w:right="0"/>
        <w:jc w:val="both"/>
        <w:rPr>
          <w:b/>
          <w:sz w:val="36"/>
          <w:szCs w:val="36"/>
          <w:lang w:val="en-US"/>
        </w:rPr>
      </w:pPr>
      <w:r>
        <w:rPr>
          <w:rFonts w:hint="eastAsia" w:ascii="仿宋_GB2312" w:hAnsi="Calibri" w:eastAsia="仿宋_GB2312" w:cs="仿宋_GB2312"/>
          <w:b/>
          <w:kern w:val="2"/>
          <w:sz w:val="32"/>
          <w:szCs w:val="32"/>
          <w:lang w:val="en-US" w:eastAsia="zh-CN" w:bidi="ar"/>
        </w:rPr>
        <w:t xml:space="preserve"> </w:t>
      </w:r>
    </w:p>
    <w:p>
      <w:pPr>
        <w:keepNext w:val="0"/>
        <w:keepLines w:val="0"/>
        <w:widowControl w:val="0"/>
        <w:suppressLineNumbers w:val="0"/>
        <w:spacing w:before="240" w:beforeLines="100" w:beforeAutospacing="0" w:after="0" w:afterAutospacing="0" w:line="360" w:lineRule="auto"/>
        <w:ind w:left="0" w:right="0"/>
        <w:jc w:val="left"/>
        <w:rPr>
          <w:rFonts w:hint="eastAsia" w:ascii="宋体" w:hAnsi="宋体" w:eastAsia="宋体" w:cs="宋体"/>
          <w:b/>
          <w:bCs w:val="0"/>
          <w:color w:val="000000"/>
          <w:sz w:val="30"/>
          <w:szCs w:val="30"/>
          <w:lang w:val="en-US"/>
        </w:rPr>
      </w:pPr>
      <w:r>
        <w:rPr>
          <w:rFonts w:hint="eastAsia" w:ascii="宋体" w:hAnsi="宋体" w:eastAsia="宋体" w:cs="宋体"/>
          <w:b/>
          <w:bCs w:val="0"/>
          <w:color w:val="000000"/>
          <w:kern w:val="2"/>
          <w:sz w:val="30"/>
          <w:szCs w:val="30"/>
          <w:lang w:val="en-US" w:eastAsia="zh-CN" w:bidi="ar"/>
        </w:rPr>
        <w:t>标项一：2024年度浙江省民呼我为统一平台（省级政务服务便民热线）服务外包项目</w:t>
      </w:r>
    </w:p>
    <w:p>
      <w:pPr>
        <w:keepNext w:val="0"/>
        <w:keepLines w:val="0"/>
        <w:widowControl w:val="0"/>
        <w:suppressLineNumbers w:val="0"/>
        <w:suppressAutoHyphens/>
        <w:spacing w:before="0" w:beforeAutospacing="0" w:after="0" w:afterAutospacing="0" w:line="360" w:lineRule="auto"/>
        <w:ind w:left="0" w:right="0" w:firstLine="600" w:firstLineChars="200"/>
        <w:jc w:val="both"/>
        <w:rPr>
          <w:rFonts w:hint="eastAsia" w:ascii="宋体" w:hAnsi="宋体" w:eastAsia="宋体" w:cs="宋体"/>
          <w:kern w:val="0"/>
          <w:sz w:val="30"/>
          <w:szCs w:val="30"/>
          <w:lang w:val="en-US"/>
        </w:rPr>
      </w:pPr>
      <w:r>
        <w:rPr>
          <w:rFonts w:hint="eastAsia" w:ascii="宋体" w:hAnsi="宋体" w:eastAsia="宋体" w:cs="宋体"/>
          <w:kern w:val="2"/>
          <w:sz w:val="30"/>
          <w:szCs w:val="30"/>
          <w:lang w:val="en-US" w:eastAsia="zh-CN" w:bidi="ar"/>
        </w:rPr>
        <w:t>2016年度，根据浙江省统一政务咨询投诉举报平台政务热线整合工作的部署， 11个市12345热线全部整合完成并进行常规性运行。2017年省级政务热线88808880由省政府办公厅信息中心移交省信访局管理，主要职责是接收处理省政务服务网和浙江省统一政务咨询投诉举报平台的技术支撑服务、接收处理各市12345上导事权属于省级的咨询投诉举报事项、抽查回访民呼我为统一平台由各级处理的信访事项，同时对各市12345热线运营情况进行监督、培训、指导。2021年11月23日浙江省省级12345热线上线运行。设区市12345热线为一级受理席位，省级12345热线为二级席位，对自然人、法人或者其他组织（以下统称来电人）提出的涉及本级、本行政区域的咨询、投诉控告、意见建议、求助等来电事项，建立高效办理的政务服务机制，按照“一号响应、接诉即办、闭环管理、监督考评、数据共享、数智分析”的运行机制，受理辖区内有关经济发展、城乡建设、社会管理、公共服务、政务政策、民生需求和“长三角”跨区域“一网通办”事项（属于上海、浙江、江苏、安徽四地12345热线受理范围）。2022年根据省委办有关文件要求，浙江省统一政务咨询投诉举报平台迭代升级为浙江省民呼我为统一平台。</w:t>
      </w:r>
    </w:p>
    <w:p>
      <w:pPr>
        <w:keepNext w:val="0"/>
        <w:keepLines w:val="0"/>
        <w:widowControl w:val="0"/>
        <w:suppressLineNumbers w:val="0"/>
        <w:spacing w:before="156" w:beforeAutospacing="0" w:after="156" w:afterAutospacing="0" w:line="360" w:lineRule="auto"/>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2024年拟在省级热线层面进一步完善热线归并工作，配合国务院“高效办成一件事”相关工作，省内“长三角”互通点位增加至3个，并承接省高层次人才服务热线的接听服务。需要适当调整座席数量并加强相关配套业务系统的升级优化。</w:t>
      </w:r>
    </w:p>
    <w:p>
      <w:pPr>
        <w:keepNext w:val="0"/>
        <w:keepLines w:val="0"/>
        <w:widowControl w:val="0"/>
        <w:suppressLineNumbers w:val="0"/>
        <w:spacing w:before="156" w:beforeAutospacing="0" w:after="156" w:afterAutospacing="0" w:line="460" w:lineRule="exact"/>
        <w:ind w:left="0" w:right="0" w:firstLine="602" w:firstLineChars="200"/>
        <w:jc w:val="both"/>
        <w:rPr>
          <w:rFonts w:hint="eastAsia" w:ascii="宋体" w:hAnsi="宋体" w:eastAsia="宋体" w:cs="宋体"/>
          <w:b/>
          <w:sz w:val="30"/>
          <w:szCs w:val="30"/>
          <w:lang w:val="en-US"/>
        </w:rPr>
      </w:pPr>
      <w:r>
        <w:rPr>
          <w:rFonts w:hint="eastAsia" w:ascii="宋体" w:hAnsi="宋体" w:eastAsia="宋体" w:cs="宋体"/>
          <w:b/>
          <w:kern w:val="2"/>
          <w:sz w:val="30"/>
          <w:szCs w:val="30"/>
          <w:lang w:val="en-US" w:eastAsia="zh-CN" w:bidi="ar"/>
        </w:rPr>
        <w:t>一、项目具体要求</w:t>
      </w:r>
    </w:p>
    <w:p>
      <w:pPr>
        <w:keepNext w:val="0"/>
        <w:keepLines w:val="0"/>
        <w:widowControl w:val="0"/>
        <w:suppressLineNumbers w:val="0"/>
        <w:spacing w:before="156" w:beforeAutospacing="0" w:after="156" w:afterAutospacing="0" w:line="460" w:lineRule="exact"/>
        <w:ind w:left="0" w:right="0" w:firstLine="602" w:firstLineChars="200"/>
        <w:jc w:val="both"/>
        <w:rPr>
          <w:rFonts w:hint="eastAsia" w:ascii="宋体" w:hAnsi="宋体" w:eastAsia="宋体" w:cs="宋体"/>
          <w:b/>
          <w:sz w:val="30"/>
          <w:szCs w:val="30"/>
          <w:lang w:val="en-US"/>
        </w:rPr>
      </w:pPr>
      <w:r>
        <w:rPr>
          <w:rFonts w:hint="eastAsia" w:ascii="宋体" w:hAnsi="宋体" w:eastAsia="宋体" w:cs="宋体"/>
          <w:b/>
          <w:kern w:val="2"/>
          <w:sz w:val="30"/>
          <w:szCs w:val="30"/>
          <w:lang w:val="en-US" w:eastAsia="zh-CN" w:bidi="ar"/>
        </w:rPr>
        <w:t>（一）呼叫中心技术支撑服务要求</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1.中标单位负责实现热线在浙江省内的有效呼入并实现政府授权的有效外呼外显。</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2.呼叫中心座席系统采用租赁方式，系统平台应提供满足常规呼叫中心建设所需要的所有功能，至少包括统一接入（可实现分散落地）、语音智能客服IVR交互式语音导航、人工呼入话务管理、平台外呼、通话录音（录音数据存储不少于1年）、座席监控管理等。</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3.通信设施服务：中标单位应提供座席场地到省府政务外网的光纤专线和宽带，以及配套的网络路由等连接设备。</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u w:val="single"/>
          <w:lang w:val="en-US"/>
        </w:rPr>
      </w:pPr>
      <w:r>
        <w:rPr>
          <w:rFonts w:hint="eastAsia" w:ascii="宋体" w:hAnsi="宋体" w:eastAsia="宋体" w:cs="宋体"/>
          <w:kern w:val="2"/>
          <w:sz w:val="30"/>
          <w:szCs w:val="30"/>
          <w:lang w:val="en-US" w:eastAsia="zh-CN" w:bidi="ar"/>
        </w:rPr>
        <w:t>4.应急响应要求：</w:t>
      </w:r>
      <w:r>
        <w:rPr>
          <w:rFonts w:hint="eastAsia" w:ascii="宋体" w:hAnsi="宋体" w:eastAsia="宋体" w:cs="宋体"/>
          <w:kern w:val="2"/>
          <w:sz w:val="30"/>
          <w:szCs w:val="30"/>
          <w:u w:val="single"/>
          <w:lang w:val="en-US" w:eastAsia="zh-CN" w:bidi="ar"/>
        </w:rPr>
        <w:t>详见第三章评标办法及评分标准 技术1、2。</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5.提供满足全省热线智能客服需要的语音平台核心硬件资源和核心软件资源。</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6.异地灾备保障：建立两地以上热备，实现故障发生时系统实时无缝切换。</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7.运行维护保障：采用三级应急故障预案，最快速度处理应急事件。</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b/>
          <w:sz w:val="30"/>
          <w:szCs w:val="30"/>
          <w:lang w:val="en-US"/>
        </w:rPr>
      </w:pPr>
      <w:r>
        <w:rPr>
          <w:rFonts w:hint="eastAsia" w:ascii="宋体" w:hAnsi="宋体" w:eastAsia="宋体" w:cs="宋体"/>
          <w:kern w:val="2"/>
          <w:sz w:val="30"/>
          <w:szCs w:val="30"/>
          <w:lang w:val="en-US" w:eastAsia="zh-CN" w:bidi="ar"/>
        </w:rPr>
        <w:t>8.技术支撑保障：提供技术支撑专家团队，包含网络保障、平台保障、行政保障，为项目提供专业技术支撑。</w:t>
      </w:r>
    </w:p>
    <w:p>
      <w:pPr>
        <w:keepNext w:val="0"/>
        <w:keepLines w:val="0"/>
        <w:widowControl w:val="0"/>
        <w:suppressLineNumbers w:val="0"/>
        <w:spacing w:before="156" w:beforeAutospacing="0" w:after="156" w:afterAutospacing="0" w:line="460" w:lineRule="exact"/>
        <w:ind w:left="0" w:right="0" w:firstLine="602" w:firstLineChars="200"/>
        <w:jc w:val="both"/>
        <w:rPr>
          <w:rFonts w:hint="eastAsia" w:ascii="宋体" w:hAnsi="宋体" w:eastAsia="宋体" w:cs="宋体"/>
          <w:b/>
          <w:sz w:val="30"/>
          <w:szCs w:val="30"/>
          <w:lang w:val="en-US"/>
        </w:rPr>
      </w:pPr>
      <w:r>
        <w:rPr>
          <w:rFonts w:hint="eastAsia" w:ascii="宋体" w:hAnsi="宋体" w:eastAsia="宋体" w:cs="宋体"/>
          <w:b/>
          <w:kern w:val="2"/>
          <w:sz w:val="30"/>
          <w:szCs w:val="30"/>
          <w:lang w:val="en-US" w:eastAsia="zh-CN" w:bidi="ar"/>
        </w:rPr>
        <w:t>（二）省级话务数据管理运营优化</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1. 提供省级热线话务统一工单、全省12345一体化话务溢出调度系统、全省话务数据管理模块（含事项总览、运营监控、分析研判、座席监控等数据大屏）、分析等热线管理功能的系统运营和内容服务。</w:t>
      </w:r>
    </w:p>
    <w:p>
      <w:pPr>
        <w:pStyle w:val="53"/>
        <w:keepNext w:val="0"/>
        <w:keepLines w:val="0"/>
        <w:widowControl/>
        <w:suppressLineNumbers w:val="0"/>
        <w:autoSpaceDE w:val="0"/>
        <w:autoSpaceDN w:val="0"/>
        <w:spacing w:before="0" w:beforeAutospacing="0" w:after="0" w:afterAutospacing="0"/>
        <w:ind w:left="0" w:right="0" w:firstLine="600" w:firstLineChars="200"/>
        <w:jc w:val="both"/>
        <w:rPr>
          <w:rFonts w:hAnsi="宋体"/>
          <w:sz w:val="30"/>
          <w:szCs w:val="30"/>
          <w:lang w:val="en-US"/>
        </w:rPr>
      </w:pPr>
      <w:r>
        <w:rPr>
          <w:rFonts w:hint="eastAsia" w:ascii="宋体" w:hAnsi="宋体" w:eastAsia="宋体" w:cs="Times New Roman"/>
          <w:kern w:val="2"/>
          <w:sz w:val="30"/>
          <w:szCs w:val="30"/>
          <w:lang w:val="en-US" w:eastAsia="zh-CN" w:bidi="ar"/>
        </w:rPr>
        <w:t>2. 提供省级政务热线智能座席辅助功能，包括实现话务员在接话过程中与来电用户对话内容的实时转译，基于转译文本进行语义分析和检索，匹配后台知识库，进行关联知识的展示。</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3.配合采购方通过码号汇聚的方式实现全省12345热线话务数据归集，与民呼我为平台的数据中枢打通，实现全省数据统计和报表的完整展示，要求在项目过渡期内完成。</w:t>
      </w:r>
    </w:p>
    <w:p>
      <w:pPr>
        <w:keepNext w:val="0"/>
        <w:keepLines w:val="0"/>
        <w:widowControl w:val="0"/>
        <w:suppressLineNumbers w:val="0"/>
        <w:spacing w:before="156" w:beforeAutospacing="0" w:after="156" w:afterAutospacing="0" w:line="460" w:lineRule="exact"/>
        <w:ind w:left="0" w:right="0" w:firstLine="602" w:firstLineChars="200"/>
        <w:jc w:val="both"/>
        <w:rPr>
          <w:rFonts w:hint="eastAsia" w:ascii="宋体" w:hAnsi="宋体" w:eastAsia="宋体" w:cs="宋体"/>
          <w:b/>
          <w:sz w:val="30"/>
          <w:szCs w:val="30"/>
          <w:lang w:val="en-US"/>
        </w:rPr>
      </w:pPr>
      <w:r>
        <w:rPr>
          <w:rFonts w:hint="eastAsia" w:ascii="宋体" w:hAnsi="宋体" w:eastAsia="宋体" w:cs="宋体"/>
          <w:b/>
          <w:kern w:val="2"/>
          <w:sz w:val="30"/>
          <w:szCs w:val="30"/>
          <w:lang w:val="en-US" w:eastAsia="zh-CN" w:bidi="ar"/>
        </w:rPr>
        <w:t>（三）省级政务服务热线融入民呼我为等平台</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1.业务、数据按规范化建设调整融入民呼我为业务系统，同时可以根据需要将座席服务延伸到全省，并与各地市12345政务服务热线进行有效对接。</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2.建设长三角区域政务服务热线一体化，长三角区域跨省12345政务服务便民热线的互转互通服务和统计分析服务。 </w:t>
      </w:r>
    </w:p>
    <w:p>
      <w:pPr>
        <w:keepNext w:val="0"/>
        <w:keepLines w:val="0"/>
        <w:widowControl w:val="0"/>
        <w:suppressLineNumbers w:val="0"/>
        <w:spacing w:before="156" w:beforeAutospacing="0" w:after="156" w:afterAutospacing="0" w:line="460" w:lineRule="exact"/>
        <w:ind w:left="0" w:right="0" w:firstLine="602" w:firstLineChars="200"/>
        <w:jc w:val="both"/>
        <w:rPr>
          <w:rFonts w:hint="eastAsia" w:ascii="宋体" w:hAnsi="宋体" w:eastAsia="宋体" w:cs="宋体"/>
          <w:b/>
          <w:sz w:val="30"/>
          <w:szCs w:val="30"/>
          <w:lang w:val="en-US"/>
        </w:rPr>
      </w:pPr>
      <w:r>
        <w:rPr>
          <w:rFonts w:hint="eastAsia" w:ascii="宋体" w:hAnsi="宋体" w:eastAsia="宋体" w:cs="宋体"/>
          <w:b/>
          <w:kern w:val="2"/>
          <w:sz w:val="30"/>
          <w:szCs w:val="30"/>
          <w:lang w:val="en-US" w:eastAsia="zh-CN" w:bidi="ar"/>
        </w:rPr>
        <w:t>（四）人员管理和组织方案需求</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1.座席排班要求：省级12345政务服务便民热线提供7*24小时服务，省88808880热线等省级双号并行热线提供5*9小时服务，要求按照话务量科学合理安排座席和人员。</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2.人员配置要求：共配备75名工作人员。</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kern w:val="2"/>
          <w:sz w:val="30"/>
          <w:szCs w:val="30"/>
          <w:lang w:val="en-US" w:eastAsia="zh-CN" w:bidi="ar"/>
        </w:rPr>
      </w:pPr>
      <w:r>
        <w:rPr>
          <w:rFonts w:hint="eastAsia" w:ascii="宋体" w:hAnsi="宋体" w:eastAsia="宋体" w:cs="宋体"/>
          <w:kern w:val="2"/>
          <w:sz w:val="30"/>
          <w:szCs w:val="30"/>
          <w:lang w:val="en-US" w:eastAsia="zh-CN" w:bidi="ar"/>
        </w:rPr>
        <w:t>3.员工福利待遇：参考人均年薪9.5万(包括工资、五险一金、个人税费、福利、管理费等)，为保持人员队伍稳定性，请供应商在报价文件中标明对工作人员的薪资标准。</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工作人员享受员工慰问、节日福利、搭伙费、体检费等</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4.配备一定的安保人员，提供7*24小时安保服务。</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5.除75名工作人员外，服务方应另安排不少于3名管理人员驻场支撑本项目（管理人员工资薪酬不在本项目内列支）。</w:t>
      </w:r>
    </w:p>
    <w:p>
      <w:pPr>
        <w:pStyle w:val="53"/>
        <w:keepNext w:val="0"/>
        <w:keepLines w:val="0"/>
        <w:widowControl w:val="0"/>
        <w:suppressLineNumbers w:val="0"/>
        <w:spacing w:before="0" w:beforeAutospacing="0" w:after="120" w:afterAutospacing="0"/>
        <w:ind w:left="420" w:leftChars="200" w:right="0"/>
        <w:jc w:val="both"/>
        <w:rPr>
          <w:rFonts w:hAnsi="宋体"/>
          <w:sz w:val="30"/>
          <w:szCs w:val="30"/>
          <w:lang w:val="en-US"/>
        </w:rPr>
      </w:pPr>
      <w:r>
        <w:rPr>
          <w:rFonts w:hint="default" w:ascii="Calibri" w:hAnsi="宋体" w:eastAsia="宋体" w:cs="Times New Roman"/>
          <w:kern w:val="2"/>
          <w:sz w:val="30"/>
          <w:szCs w:val="30"/>
          <w:lang w:val="en-US" w:eastAsia="zh-CN" w:bidi="ar"/>
        </w:rPr>
        <w:t xml:space="preserve"> </w:t>
      </w:r>
    </w:p>
    <w:p>
      <w:pPr>
        <w:keepNext w:val="0"/>
        <w:keepLines w:val="0"/>
        <w:widowControl w:val="0"/>
        <w:suppressLineNumbers w:val="0"/>
        <w:spacing w:before="156" w:beforeAutospacing="0" w:after="156" w:afterAutospacing="0" w:line="460" w:lineRule="exact"/>
        <w:ind w:left="0" w:right="0" w:firstLine="602" w:firstLineChars="200"/>
        <w:jc w:val="both"/>
        <w:rPr>
          <w:rFonts w:hint="eastAsia" w:ascii="宋体" w:hAnsi="宋体" w:eastAsia="宋体" w:cs="宋体"/>
          <w:b/>
          <w:sz w:val="30"/>
          <w:szCs w:val="30"/>
          <w:lang w:val="en-US"/>
        </w:rPr>
      </w:pPr>
      <w:r>
        <w:rPr>
          <w:rFonts w:hint="eastAsia" w:ascii="宋体" w:hAnsi="宋体" w:eastAsia="宋体" w:cs="宋体"/>
          <w:b/>
          <w:kern w:val="2"/>
          <w:sz w:val="30"/>
          <w:szCs w:val="30"/>
          <w:lang w:val="en-US" w:eastAsia="zh-CN" w:bidi="ar"/>
        </w:rPr>
        <w:t>工作人员要求：</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1.思想作风正派，政治敏感性强、廉洁奉公，工作责任心强，有良好的团队意识和吃苦耐劳的精神；</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2.有较强的语言表达和沟通能力、文字归纳和输入能力；</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3.原则上年龄45周岁以下，具有适应岗位要求的身体条件；</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4.新员工经1个月培训、上岗试用期3个月后，经考核合格者录用，不合格者淘汰；</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5.工作人员在服务过程中应保持良好的精神状态；表情自然、亲切；举止大方、有礼；用语文明、规范；</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6.工作人员应及时、认真做好工作记录，做到数据准确，熟悉业务相关软硬件为佳；</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7.中标方须先行接收现有工作人员，有替换变动需经采购人同意。所有人员上岗前需经过采购单位确认，采购单位有权对人员提出调整要求，中标单位需积极配合；</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8.负责省级政务服务便民热线的话务接听、受理、转派、回访、核实、质检、培训、知识库维护、智能机器人训练等工作，以及全省政务服务便民热线的数据统计、热点挖掘、专题分析、培训比武等工作。</w:t>
      </w:r>
    </w:p>
    <w:p>
      <w:pPr>
        <w:keepNext w:val="0"/>
        <w:keepLines w:val="0"/>
        <w:widowControl w:val="0"/>
        <w:suppressLineNumbers w:val="0"/>
        <w:spacing w:before="156" w:beforeAutospacing="0" w:after="156" w:afterAutospacing="0" w:line="460" w:lineRule="exact"/>
        <w:ind w:left="0" w:right="0" w:firstLine="602" w:firstLineChars="200"/>
        <w:jc w:val="both"/>
        <w:rPr>
          <w:rFonts w:hint="eastAsia" w:ascii="宋体" w:hAnsi="宋体" w:eastAsia="宋体" w:cs="宋体"/>
          <w:b/>
          <w:sz w:val="30"/>
          <w:szCs w:val="30"/>
          <w:lang w:val="en-US"/>
        </w:rPr>
      </w:pPr>
      <w:r>
        <w:rPr>
          <w:rFonts w:hint="eastAsia" w:ascii="宋体" w:hAnsi="宋体" w:eastAsia="宋体" w:cs="宋体"/>
          <w:b/>
          <w:kern w:val="2"/>
          <w:sz w:val="30"/>
          <w:szCs w:val="30"/>
          <w:lang w:val="en-US" w:eastAsia="zh-CN" w:bidi="ar"/>
        </w:rPr>
        <w:t>（五）业务及工作流程要求</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中标方根据《浙江省12345政务服务便民热线管理办法》、《关于加强统一政务咨询投诉举报平台事项办理工作的通知》等相关规定开展各项业务。</w:t>
      </w:r>
    </w:p>
    <w:p>
      <w:pPr>
        <w:keepNext w:val="0"/>
        <w:keepLines w:val="0"/>
        <w:widowControl w:val="0"/>
        <w:suppressLineNumbers w:val="0"/>
        <w:spacing w:before="156" w:beforeAutospacing="0" w:after="156" w:afterAutospacing="0" w:line="460" w:lineRule="exact"/>
        <w:ind w:left="0" w:right="0" w:firstLine="602" w:firstLineChars="200"/>
        <w:jc w:val="both"/>
        <w:rPr>
          <w:rFonts w:hint="eastAsia" w:ascii="宋体" w:hAnsi="宋体" w:eastAsia="宋体" w:cs="宋体"/>
          <w:b/>
          <w:sz w:val="30"/>
          <w:szCs w:val="30"/>
          <w:lang w:val="en-US"/>
        </w:rPr>
      </w:pPr>
      <w:r>
        <w:rPr>
          <w:rFonts w:hint="eastAsia" w:ascii="宋体" w:hAnsi="宋体" w:eastAsia="宋体" w:cs="宋体"/>
          <w:b/>
          <w:kern w:val="2"/>
          <w:sz w:val="30"/>
          <w:szCs w:val="30"/>
          <w:lang w:val="en-US" w:eastAsia="zh-CN" w:bidi="ar"/>
        </w:rPr>
        <w:t>（六）业务指标需求</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1.有效接通率：接听电话总数/系统分配给座席的总话务量，要求月平均≥90%。</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2.工时利用率：（整理时间+通话时间）/在线时间，要求月平均≥45%。</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3.责任投诉：因受话人员业务差错等原因引起的有责投诉，要求全年累计≤5件。</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4.受理单质量差错率：被质量稽查发现,存在明显质量问题的受理单/总受理单，要求月平均≤0.5%。</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5.人员流失率：员工流失率每月不得超过5%（考上公务员、事业单位和社工等不算）。</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6.通信、呼叫等软件系统全年平稳运行≥99%。</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7.中标单位需要提出以上指标达成的具体措施和未达标准的扣罚金额。</w:t>
      </w:r>
    </w:p>
    <w:p>
      <w:pPr>
        <w:keepNext w:val="0"/>
        <w:keepLines w:val="0"/>
        <w:widowControl w:val="0"/>
        <w:suppressLineNumbers w:val="0"/>
        <w:spacing w:before="156" w:beforeAutospacing="0" w:after="156" w:afterAutospacing="0" w:line="460" w:lineRule="exact"/>
        <w:ind w:left="0" w:right="0" w:firstLine="602" w:firstLineChars="200"/>
        <w:jc w:val="both"/>
        <w:rPr>
          <w:rFonts w:hint="eastAsia" w:ascii="宋体" w:hAnsi="宋体" w:eastAsia="宋体" w:cs="宋体"/>
          <w:b/>
          <w:sz w:val="30"/>
          <w:szCs w:val="30"/>
          <w:lang w:val="en-US"/>
        </w:rPr>
      </w:pPr>
      <w:r>
        <w:rPr>
          <w:rFonts w:hint="eastAsia" w:ascii="宋体" w:hAnsi="宋体" w:eastAsia="宋体" w:cs="宋体"/>
          <w:b/>
          <w:kern w:val="2"/>
          <w:sz w:val="30"/>
          <w:szCs w:val="30"/>
          <w:lang w:val="en-US" w:eastAsia="zh-CN" w:bidi="ar"/>
        </w:rPr>
        <w:t>▲（七）服务期限及要求</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本次采购的服务期为(合同签署之日起—2024年12月31日)，过渡期为本项目中标后的15个自然日。</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b/>
          <w:sz w:val="30"/>
          <w:szCs w:val="30"/>
          <w:lang w:val="en-US"/>
        </w:rPr>
      </w:pPr>
      <w:r>
        <w:rPr>
          <w:rFonts w:hint="eastAsia" w:ascii="宋体" w:hAnsi="宋体" w:eastAsia="宋体" w:cs="宋体"/>
          <w:kern w:val="2"/>
          <w:sz w:val="30"/>
          <w:szCs w:val="30"/>
          <w:lang w:val="en-US" w:eastAsia="zh-CN" w:bidi="ar"/>
        </w:rPr>
        <w:t>1．为保证工作的连续性和平稳过渡，过渡期仍由原服务单位提供服务。中标方需提供成熟、可靠的解决方案。</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2．中标单位在过渡期内，将项目所需人员、设备设施等以及和原服务单位完成对接工作按采购要求及投标文件的要求全部到位。</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3．如过渡期涉及技术实现方案，请在投标文件中详细说明实施措施及其可行性，无需过渡的提供说明函。</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4．如中标单位在过渡期内未完成采购需求的内容，例如人员配置、码号汇聚、设备部署等工作，甲方有权更替中标单位，并保留追究法律责任的权利。</w:t>
      </w:r>
    </w:p>
    <w:p>
      <w:pPr>
        <w:keepNext w:val="0"/>
        <w:keepLines w:val="0"/>
        <w:widowControl w:val="0"/>
        <w:suppressLineNumbers w:val="0"/>
        <w:spacing w:before="156" w:beforeAutospacing="0" w:after="156" w:afterAutospacing="0" w:line="460" w:lineRule="exact"/>
        <w:ind w:left="0" w:right="0" w:firstLine="602" w:firstLineChars="200"/>
        <w:jc w:val="both"/>
        <w:rPr>
          <w:rFonts w:hint="eastAsia" w:ascii="仿宋" w:hAnsi="仿宋" w:eastAsia="仿宋" w:cs="仿宋"/>
          <w:b/>
          <w:sz w:val="30"/>
          <w:szCs w:val="30"/>
          <w:lang w:val="en-US"/>
        </w:rPr>
      </w:pPr>
    </w:p>
    <w:p>
      <w:pPr>
        <w:keepNext w:val="0"/>
        <w:keepLines w:val="0"/>
        <w:widowControl w:val="0"/>
        <w:suppressLineNumbers w:val="0"/>
        <w:spacing w:before="156" w:beforeAutospacing="0" w:after="156" w:afterAutospacing="0" w:line="460" w:lineRule="exact"/>
        <w:ind w:left="0" w:right="0" w:firstLine="602" w:firstLineChars="200"/>
        <w:jc w:val="both"/>
        <w:rPr>
          <w:rFonts w:hint="eastAsia" w:ascii="仿宋" w:hAnsi="仿宋" w:eastAsia="仿宋" w:cs="仿宋"/>
          <w:b/>
          <w:sz w:val="30"/>
          <w:szCs w:val="30"/>
          <w:lang w:val="en-US"/>
        </w:rPr>
      </w:pPr>
    </w:p>
    <w:p>
      <w:pPr>
        <w:keepNext w:val="0"/>
        <w:keepLines w:val="0"/>
        <w:widowControl w:val="0"/>
        <w:suppressLineNumbers w:val="0"/>
        <w:spacing w:before="156" w:beforeAutospacing="0" w:after="156" w:afterAutospacing="0" w:line="460" w:lineRule="exact"/>
        <w:ind w:left="0" w:right="0" w:firstLine="602" w:firstLineChars="200"/>
        <w:jc w:val="both"/>
        <w:rPr>
          <w:rFonts w:hint="eastAsia" w:ascii="宋体" w:hAnsi="Calibri" w:eastAsia="宋体" w:cs="宋体"/>
          <w:color w:val="0C0C0C"/>
          <w:sz w:val="24"/>
          <w:szCs w:val="24"/>
          <w:lang w:val="en-US"/>
        </w:rPr>
      </w:pPr>
      <w:r>
        <w:rPr>
          <w:rFonts w:hint="eastAsia" w:ascii="仿宋" w:hAnsi="仿宋" w:eastAsia="仿宋" w:cs="仿宋"/>
          <w:b/>
          <w:kern w:val="2"/>
          <w:sz w:val="30"/>
          <w:szCs w:val="30"/>
          <w:lang w:val="en-US" w:eastAsia="zh-CN" w:bidi="ar"/>
        </w:rPr>
        <w:t>（八）需求清单</w:t>
      </w:r>
    </w:p>
    <w:p>
      <w:pPr>
        <w:keepNext w:val="0"/>
        <w:keepLines w:val="0"/>
        <w:widowControl w:val="0"/>
        <w:suppressLineNumbers w:val="0"/>
        <w:spacing w:before="0" w:beforeAutospacing="0" w:after="0" w:afterAutospacing="0" w:line="460" w:lineRule="exact"/>
        <w:ind w:left="0" w:right="0"/>
        <w:jc w:val="both"/>
        <w:rPr>
          <w:rFonts w:hint="eastAsia" w:ascii="宋体" w:hAnsi="Calibri" w:eastAsia="宋体" w:cs="宋体"/>
          <w:color w:val="0C0C0C"/>
          <w:sz w:val="24"/>
          <w:szCs w:val="24"/>
          <w:lang w:val="en-US"/>
        </w:rPr>
      </w:pPr>
      <w:r>
        <w:rPr>
          <w:rFonts w:hint="eastAsia" w:ascii="宋体" w:hAnsi="Calibri" w:eastAsia="宋体" w:cs="宋体"/>
          <w:color w:val="0C0C0C"/>
          <w:kern w:val="2"/>
          <w:sz w:val="24"/>
          <w:szCs w:val="24"/>
          <w:lang w:val="en-US" w:eastAsia="zh-CN" w:bidi="ar"/>
        </w:rPr>
        <w:t xml:space="preserve"> </w:t>
      </w:r>
    </w:p>
    <w:tbl>
      <w:tblPr>
        <w:tblStyle w:val="59"/>
        <w:tblW w:w="791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753"/>
        <w:gridCol w:w="866"/>
        <w:gridCol w:w="1303"/>
        <w:gridCol w:w="934"/>
        <w:gridCol w:w="40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240" w:hRule="atLeast"/>
          <w:jc w:val="center"/>
        </w:trPr>
        <w:tc>
          <w:tcPr>
            <w:tcW w:w="753"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序号</w:t>
            </w:r>
          </w:p>
        </w:tc>
        <w:tc>
          <w:tcPr>
            <w:tcW w:w="866"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类别</w:t>
            </w: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项目名称</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数量</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参数要求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52" w:hRule="atLeast"/>
          <w:jc w:val="center"/>
        </w:trPr>
        <w:tc>
          <w:tcPr>
            <w:tcW w:w="753" w:type="dxa"/>
            <w:vMerge w:val="restart"/>
            <w:tcBorders>
              <w:top w:val="nil"/>
              <w:left w:val="single" w:color="auto" w:sz="8" w:space="0"/>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1</w:t>
            </w:r>
          </w:p>
        </w:tc>
        <w:tc>
          <w:tcPr>
            <w:tcW w:w="866" w:type="dxa"/>
            <w:vMerge w:val="restart"/>
            <w:tcBorders>
              <w:top w:val="nil"/>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工</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作</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人</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员</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配</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备</w:t>
            </w: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安保人员</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此项参考费用28万元（包括管理费、税费,年费等）。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2"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工作人员</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75</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参考人均年薪9.5万(包括工资、五险一金、个人税费、福利、管理费等)，为保持人员队伍稳定性，请供应商在报价文件中标明对工作人员的薪资标准。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7" w:hRule="atLeast"/>
          <w:jc w:val="center"/>
        </w:trPr>
        <w:tc>
          <w:tcPr>
            <w:tcW w:w="753" w:type="dxa"/>
            <w:vMerge w:val="restart"/>
            <w:tcBorders>
              <w:top w:val="nil"/>
              <w:left w:val="single" w:color="auto" w:sz="8" w:space="0"/>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2</w:t>
            </w:r>
          </w:p>
        </w:tc>
        <w:tc>
          <w:tcPr>
            <w:tcW w:w="866" w:type="dxa"/>
            <w:vMerge w:val="restart"/>
            <w:tcBorders>
              <w:top w:val="nil"/>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呼叫中心系统和终端设备</w:t>
            </w: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呼叫中心座席系统</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54</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呼叫中心全媒体座席软件54套。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52"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座席电脑</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54</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spacing w:before="0" w:beforeAutospacing="0" w:after="0" w:afterAutospacing="0" w:line="460" w:lineRule="exact"/>
              <w:ind w:left="0" w:right="0"/>
              <w:jc w:val="left"/>
              <w:textAlignment w:val="center"/>
              <w:rPr>
                <w:rFonts w:hint="eastAsia" w:ascii="宋体" w:hAnsi="宋体" w:eastAsia="宋体" w:cs="宋体"/>
                <w:sz w:val="20"/>
                <w:szCs w:val="20"/>
                <w:lang w:val="en-US"/>
              </w:rPr>
            </w:pPr>
            <w:r>
              <w:rPr>
                <w:rFonts w:hint="eastAsia" w:ascii="宋体" w:hAnsi="宋体" w:eastAsia="宋体" w:cs="宋体"/>
                <w:color w:val="0C0C0C"/>
                <w:kern w:val="2"/>
                <w:sz w:val="24"/>
                <w:szCs w:val="24"/>
                <w:lang w:val="en-US" w:eastAsia="zh-CN" w:bidi="ar"/>
              </w:rPr>
              <w:t>CPU：i5-11代以上；内存：不少于8G；硬盘：不低于1TB；显卡：独立显卡；显存不低于1G；显示屏：不小于21.5寸,分辩率不低于1080P；台式座席电脑双屏，办公电脑单屏。配备电脑需有强制节能证书。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52"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办公电脑</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21</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CPU：i5-11代以上；内存：不少于8G；硬盘：不低于1TB；显卡：独立显卡；显存不低于1G；显示屏：不小于21.5寸,分辩率不低于1080P；台式座席电脑双屏，办公电脑单屏。配备电脑需有强制节能证书。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6"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耳麦</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54</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专用耳麦（含备品）。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3" w:hRule="atLeast"/>
          <w:jc w:val="center"/>
        </w:trPr>
        <w:tc>
          <w:tcPr>
            <w:tcW w:w="753" w:type="dxa"/>
            <w:vMerge w:val="restart"/>
            <w:tcBorders>
              <w:top w:val="nil"/>
              <w:left w:val="single" w:color="auto" w:sz="8" w:space="0"/>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3</w:t>
            </w:r>
          </w:p>
        </w:tc>
        <w:tc>
          <w:tcPr>
            <w:tcW w:w="866" w:type="dxa"/>
            <w:vMerge w:val="restart"/>
            <w:tcBorders>
              <w:top w:val="nil"/>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网络通信费</w:t>
            </w: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热线外呼通话</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1</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对呼入电话进行电话转派及市民回访。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5"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专线费</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6</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座席场地到省府20M光纤专线一条；智能应用核心设备呼叫中心IDC共享宽带1条；政务网宽带2条；IDC机房100M MSTP电路；信访局至接访中心政务外网延伸段。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5"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长三角区域政务服务一体化项目</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1</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提供长三角区域跨省12345政务服务便民热线的互转互通服务和统计分析服务。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灾备固话</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25</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呼叫系统灾备固话。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呼叫中心连选应急</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15</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座席平台出现故障时，话务割接到固话的连选服务。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远端专家座席通信费</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8</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2个固话、6个手机的年费和通信费。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全省话务数据管理模块</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1</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提供热线话务工单、全省12345一体化话务溢出调度系统、全省话务数据管理模块、分析系统等热线管理功能的系统维护和内容迭代服务。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网络连接设备、机房设备维护</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1</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省府外网联网使用的模块化路由器，机房机架、路由设备、交换机、不间断电源等维护。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vMerge w:val="restart"/>
            <w:tcBorders>
              <w:top w:val="nil"/>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智能热线客服线路</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10</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spacing w:before="0" w:beforeAutospacing="0" w:after="0" w:afterAutospacing="0" w:line="460" w:lineRule="exact"/>
              <w:ind w:left="0" w:right="0"/>
              <w:jc w:val="left"/>
              <w:textAlignment w:val="center"/>
              <w:rPr>
                <w:rFonts w:hint="eastAsia" w:ascii="宋体" w:hAnsi="宋体" w:eastAsia="宋体" w:cs="宋体"/>
                <w:sz w:val="20"/>
                <w:szCs w:val="20"/>
                <w:lang w:val="en-US"/>
              </w:rPr>
            </w:pPr>
            <w:r>
              <w:rPr>
                <w:rFonts w:hint="eastAsia" w:ascii="宋体" w:hAnsi="宋体" w:eastAsia="宋体" w:cs="宋体"/>
                <w:color w:val="0C0C0C"/>
                <w:kern w:val="2"/>
                <w:sz w:val="24"/>
                <w:szCs w:val="24"/>
                <w:lang w:val="en-US" w:eastAsia="zh-CN" w:bidi="ar"/>
              </w:rPr>
              <w:t>呼入线路10条。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10</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spacing w:before="0" w:beforeAutospacing="0" w:after="0" w:afterAutospacing="0" w:line="460" w:lineRule="exact"/>
              <w:ind w:left="0" w:right="0"/>
              <w:jc w:val="left"/>
              <w:textAlignment w:val="center"/>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呼出线路10条。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智能客服核心资源模块</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1</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满足智能客服需要的平台核心硬件资源、核心软件资源及运维服务。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6"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视频调度终端和网络服务</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1</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云摄像头2台（含回看功能和接入宽带）。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0" w:hRule="atLeast"/>
          <w:jc w:val="center"/>
        </w:trPr>
        <w:tc>
          <w:tcPr>
            <w:tcW w:w="753" w:type="dxa"/>
            <w:vMerge w:val="restart"/>
            <w:tcBorders>
              <w:top w:val="nil"/>
              <w:left w:val="single" w:color="auto" w:sz="8" w:space="0"/>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4</w:t>
            </w:r>
          </w:p>
        </w:tc>
        <w:tc>
          <w:tcPr>
            <w:tcW w:w="866" w:type="dxa"/>
            <w:vMerge w:val="restart"/>
            <w:tcBorders>
              <w:top w:val="nil"/>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其他</w:t>
            </w: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企业文化建设费</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75</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文化宣传、活动、奖励等方面的费用。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业务培训费</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75</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员工职业资格考试、业务培训等费用。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1"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统一工装购置费</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75</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员工四季工装等费用。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8"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信访文化宣传</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1</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新媒体制作、宣传报道等费用。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8"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物业管理费</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1</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工作场地物业费、水电费、清洁费等费用。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8" w:hRule="atLeast"/>
          <w:jc w:val="center"/>
        </w:trPr>
        <w:tc>
          <w:tcPr>
            <w:tcW w:w="753" w:type="dxa"/>
            <w:vMerge w:val="continue"/>
            <w:tcBorders>
              <w:top w:val="nil"/>
              <w:left w:val="single" w:color="auto" w:sz="8" w:space="0"/>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66" w:type="dxa"/>
            <w:vMerge w:val="continue"/>
            <w:tcBorders>
              <w:top w:val="nil"/>
              <w:left w:val="nil"/>
              <w:bottom w:val="single" w:color="auto" w:sz="8" w:space="0"/>
              <w:right w:val="single" w:color="auto" w:sz="8" w:space="0"/>
            </w:tcBorders>
            <w:shd w:val="clear" w:color="auto" w:fill="auto"/>
            <w:noWrap/>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3"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员工福利及其他</w:t>
            </w:r>
          </w:p>
        </w:tc>
        <w:tc>
          <w:tcPr>
            <w:tcW w:w="934"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75</w:t>
            </w:r>
          </w:p>
        </w:tc>
        <w:tc>
          <w:tcPr>
            <w:tcW w:w="4062"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color w:val="0C0C0C"/>
                <w:sz w:val="24"/>
                <w:szCs w:val="24"/>
                <w:lang w:val="en-US"/>
              </w:rPr>
            </w:pPr>
            <w:r>
              <w:rPr>
                <w:rFonts w:hint="eastAsia" w:ascii="宋体" w:hAnsi="宋体" w:eastAsia="宋体" w:cs="宋体"/>
                <w:color w:val="0C0C0C"/>
                <w:kern w:val="2"/>
                <w:sz w:val="24"/>
                <w:szCs w:val="24"/>
                <w:lang w:val="en-US" w:eastAsia="zh-CN" w:bidi="ar"/>
              </w:rPr>
              <w:t>餐补、搭伙费等费用。</w:t>
            </w:r>
          </w:p>
        </w:tc>
      </w:tr>
    </w:tbl>
    <w:p>
      <w:pPr>
        <w:keepNext w:val="0"/>
        <w:keepLines w:val="0"/>
        <w:widowControl w:val="0"/>
        <w:suppressLineNumbers w:val="0"/>
        <w:spacing w:before="0" w:beforeAutospacing="0" w:after="0" w:afterAutospacing="0" w:line="460" w:lineRule="exact"/>
        <w:ind w:left="0" w:right="0"/>
        <w:jc w:val="both"/>
        <w:rPr>
          <w:rFonts w:hint="eastAsia" w:ascii="宋体" w:hAnsi="Calibri" w:eastAsia="宋体" w:cs="宋体"/>
          <w:color w:val="0C0C0C"/>
          <w:sz w:val="24"/>
          <w:szCs w:val="24"/>
          <w:lang w:val="en-US"/>
        </w:rPr>
      </w:pPr>
    </w:p>
    <w:p>
      <w:pPr>
        <w:keepNext w:val="0"/>
        <w:keepLines w:val="0"/>
        <w:widowControl w:val="0"/>
        <w:suppressLineNumbers w:val="0"/>
        <w:spacing w:before="156" w:beforeAutospacing="0" w:after="156" w:afterAutospacing="0" w:line="460" w:lineRule="exact"/>
        <w:ind w:left="0" w:right="0" w:firstLine="602" w:firstLineChars="200"/>
        <w:jc w:val="both"/>
        <w:rPr>
          <w:rFonts w:hint="eastAsia" w:ascii="宋体" w:hAnsi="宋体" w:eastAsia="宋体" w:cs="宋体"/>
          <w:b/>
          <w:sz w:val="30"/>
          <w:szCs w:val="30"/>
          <w:lang w:val="en-US"/>
        </w:rPr>
      </w:pPr>
      <w:r>
        <w:rPr>
          <w:rFonts w:hint="eastAsia" w:ascii="宋体" w:hAnsi="宋体" w:eastAsia="宋体" w:cs="宋体"/>
          <w:b/>
          <w:kern w:val="2"/>
          <w:sz w:val="30"/>
          <w:szCs w:val="30"/>
          <w:lang w:val="en-US" w:eastAsia="zh-CN" w:bidi="ar"/>
        </w:rPr>
        <w:t>（九）考核和管理要求</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要求投标单位依据相关业务文件和业务指标要求从服务质量、服务效率、客户满意等方面进行考核和管理。每月提供抽查检验结果。</w:t>
      </w:r>
    </w:p>
    <w:p>
      <w:pPr>
        <w:keepNext w:val="0"/>
        <w:keepLines w:val="0"/>
        <w:widowControl w:val="0"/>
        <w:suppressLineNumbers w:val="0"/>
        <w:spacing w:before="156" w:beforeAutospacing="0" w:after="156" w:afterAutospacing="0" w:line="460" w:lineRule="exact"/>
        <w:ind w:left="0" w:right="0" w:firstLine="602" w:firstLineChars="200"/>
        <w:jc w:val="both"/>
        <w:rPr>
          <w:rFonts w:hint="eastAsia" w:ascii="宋体" w:hAnsi="宋体" w:eastAsia="宋体" w:cs="宋体"/>
          <w:b/>
          <w:sz w:val="30"/>
          <w:szCs w:val="30"/>
          <w:lang w:val="en-US"/>
        </w:rPr>
      </w:pPr>
      <w:r>
        <w:rPr>
          <w:rFonts w:hint="eastAsia" w:ascii="宋体" w:hAnsi="宋体" w:eastAsia="宋体" w:cs="宋体"/>
          <w:b/>
          <w:kern w:val="2"/>
          <w:sz w:val="30"/>
          <w:szCs w:val="30"/>
          <w:lang w:val="en-US" w:eastAsia="zh-CN" w:bidi="ar"/>
        </w:rPr>
        <w:t>（十）中标方的责任和义务</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1.负责提供高品质通信网络和专业级的呼叫中心系统，本期承载规模为54个呼叫座席，预留容量可扩容到100个呼叫座席。</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2.成立专门的项目小组，负责采购单位的一切合作事务，确保该项目按照合同要求执行。</w:t>
      </w:r>
    </w:p>
    <w:p>
      <w:pPr>
        <w:keepNext w:val="0"/>
        <w:keepLines w:val="0"/>
        <w:widowControl w:val="0"/>
        <w:suppressLineNumbers w:val="0"/>
        <w:spacing w:before="156" w:beforeAutospacing="0" w:after="156" w:afterAutospacing="0" w:line="460" w:lineRule="exact"/>
        <w:ind w:left="0" w:right="0" w:firstLine="602" w:firstLineChars="200"/>
        <w:jc w:val="both"/>
        <w:rPr>
          <w:rFonts w:hint="eastAsia" w:ascii="宋体" w:hAnsi="宋体" w:eastAsia="宋体" w:cs="宋体"/>
          <w:b/>
          <w:sz w:val="30"/>
          <w:szCs w:val="30"/>
          <w:lang w:val="en-US"/>
        </w:rPr>
      </w:pPr>
      <w:r>
        <w:rPr>
          <w:rFonts w:hint="eastAsia" w:ascii="宋体" w:hAnsi="宋体" w:eastAsia="宋体" w:cs="宋体"/>
          <w:b/>
          <w:kern w:val="2"/>
          <w:sz w:val="30"/>
          <w:szCs w:val="30"/>
          <w:lang w:val="en-US" w:eastAsia="zh-CN" w:bidi="ar"/>
        </w:rPr>
        <w:t>（十一）保密要求</w:t>
      </w:r>
    </w:p>
    <w:p>
      <w:pPr>
        <w:keepNext w:val="0"/>
        <w:keepLines w:val="0"/>
        <w:widowControl w:val="0"/>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采购单位、中标单位必须与其员工均对本协议及本协议的补充协议、附件等所有内容均承担无限期保密义务，直至上述内容被双方共同宣布解密或者秘密信息实际上已经公开。</w:t>
      </w:r>
    </w:p>
    <w:p>
      <w:pPr>
        <w:keepNext w:val="0"/>
        <w:keepLines w:val="0"/>
        <w:widowControl w:val="0"/>
        <w:suppressLineNumbers w:val="0"/>
        <w:spacing w:before="156" w:beforeAutospacing="0" w:after="156" w:afterAutospacing="0" w:line="460" w:lineRule="exact"/>
        <w:ind w:left="420" w:leftChars="200" w:right="0"/>
        <w:jc w:val="both"/>
        <w:rPr>
          <w:rFonts w:hint="eastAsia" w:ascii="宋体" w:hAnsi="宋体" w:eastAsia="宋体" w:cs="宋体"/>
          <w:b/>
          <w:sz w:val="30"/>
          <w:szCs w:val="30"/>
          <w:lang w:val="en-US"/>
        </w:rPr>
      </w:pPr>
      <w:r>
        <w:rPr>
          <w:rFonts w:hint="eastAsia" w:ascii="宋体" w:hAnsi="宋体" w:eastAsia="宋体" w:cs="宋体"/>
          <w:b/>
          <w:kern w:val="2"/>
          <w:sz w:val="30"/>
          <w:szCs w:val="30"/>
          <w:lang w:val="en-US" w:eastAsia="zh-CN" w:bidi="ar"/>
        </w:rPr>
        <w:t>（十二）数据归属</w:t>
      </w:r>
    </w:p>
    <w:p>
      <w:pPr>
        <w:pStyle w:val="53"/>
        <w:keepNext w:val="0"/>
        <w:keepLines w:val="0"/>
        <w:widowControl/>
        <w:suppressLineNumbers w:val="0"/>
        <w:autoSpaceDE w:val="0"/>
        <w:autoSpaceDN w:val="0"/>
        <w:spacing w:before="0" w:beforeAutospacing="0" w:after="0" w:afterAutospacing="0"/>
        <w:ind w:left="0" w:right="0" w:firstLine="600" w:firstLineChars="200"/>
        <w:jc w:val="both"/>
        <w:rPr>
          <w:rFonts w:hAnsi="宋体"/>
          <w:sz w:val="30"/>
          <w:szCs w:val="30"/>
          <w:lang w:val="en-US"/>
        </w:rPr>
      </w:pPr>
      <w:r>
        <w:rPr>
          <w:rFonts w:hint="eastAsia" w:ascii="宋体" w:hAnsi="宋体" w:eastAsia="宋体" w:cs="Times New Roman"/>
          <w:kern w:val="2"/>
          <w:sz w:val="30"/>
          <w:szCs w:val="30"/>
          <w:lang w:val="en-US" w:eastAsia="zh-CN" w:bidi="ar"/>
        </w:rPr>
        <w:t>业务产生的相关数据均归采购方所有，投标单位应配合做好数据安全工作。因人为疏忽、技术漏洞发生数据泄露事件，采购方保留追究其法律责任的权利。</w:t>
      </w:r>
    </w:p>
    <w:p>
      <w:pPr>
        <w:keepNext w:val="0"/>
        <w:keepLines w:val="0"/>
        <w:widowControl w:val="0"/>
        <w:suppressLineNumbers w:val="0"/>
        <w:spacing w:before="156" w:beforeAutospacing="0" w:after="156" w:afterAutospacing="0" w:line="460" w:lineRule="exact"/>
        <w:ind w:left="0" w:right="0" w:firstLine="602" w:firstLineChars="200"/>
        <w:jc w:val="both"/>
        <w:rPr>
          <w:rFonts w:hint="eastAsia" w:ascii="宋体" w:hAnsi="宋体" w:eastAsia="宋体" w:cs="宋体"/>
          <w:b/>
          <w:sz w:val="30"/>
          <w:szCs w:val="30"/>
          <w:lang w:val="en-US"/>
        </w:rPr>
      </w:pPr>
      <w:r>
        <w:rPr>
          <w:rFonts w:hint="eastAsia" w:ascii="宋体" w:hAnsi="宋体" w:eastAsia="宋体" w:cs="宋体"/>
          <w:b/>
          <w:kern w:val="2"/>
          <w:sz w:val="30"/>
          <w:szCs w:val="30"/>
          <w:lang w:val="en-US" w:eastAsia="zh-CN" w:bidi="ar"/>
        </w:rPr>
        <w:t>（十三）其他要求</w:t>
      </w:r>
    </w:p>
    <w:p>
      <w:pPr>
        <w:keepNext w:val="0"/>
        <w:keepLines w:val="0"/>
        <w:widowControl/>
        <w:suppressLineNumbers w:val="0"/>
        <w:spacing w:before="156" w:beforeAutospacing="0" w:after="156" w:afterAutospacing="0" w:line="460" w:lineRule="exact"/>
        <w:ind w:left="0" w:right="0" w:firstLine="602" w:firstLineChars="200"/>
        <w:jc w:val="left"/>
        <w:rPr>
          <w:rFonts w:hint="eastAsia" w:ascii="宋体" w:hAnsi="宋体" w:eastAsia="宋体" w:cs="宋体"/>
          <w:sz w:val="30"/>
          <w:szCs w:val="30"/>
          <w:lang w:val="en-US"/>
        </w:rPr>
      </w:pPr>
      <w:r>
        <w:rPr>
          <w:rFonts w:hint="eastAsia" w:ascii="宋体" w:hAnsi="宋体" w:eastAsia="宋体" w:cs="宋体"/>
          <w:b/>
          <w:kern w:val="2"/>
          <w:sz w:val="30"/>
          <w:szCs w:val="30"/>
          <w:lang w:val="en-US" w:eastAsia="zh-CN" w:bidi="ar"/>
        </w:rPr>
        <w:t>呼叫中心座席系统服务方案：</w:t>
      </w:r>
      <w:r>
        <w:rPr>
          <w:rFonts w:hint="eastAsia" w:ascii="宋体" w:hAnsi="宋体" w:eastAsia="宋体" w:cs="宋体"/>
          <w:kern w:val="2"/>
          <w:sz w:val="30"/>
          <w:szCs w:val="30"/>
          <w:lang w:val="en-US" w:eastAsia="zh-CN" w:bidi="ar"/>
        </w:rPr>
        <w:t>投标方需按招标文件要求提供完整、安全、合理的呼叫中心座席系统租用解决方案，具体内容包括：</w:t>
      </w:r>
    </w:p>
    <w:p>
      <w:pPr>
        <w:keepNext w:val="0"/>
        <w:keepLines w:val="0"/>
        <w:widowControl/>
        <w:numPr>
          <w:ilvl w:val="0"/>
          <w:numId w:val="31"/>
        </w:numPr>
        <w:suppressLineNumbers w:val="0"/>
        <w:spacing w:before="156" w:beforeAutospacing="0" w:after="156" w:afterAutospacing="0" w:line="460" w:lineRule="exact"/>
        <w:ind w:left="0" w:right="0" w:firstLine="600" w:firstLineChars="200"/>
        <w:jc w:val="left"/>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呼叫中心座席系统需要具备异地灾备能力：</w:t>
      </w:r>
      <w:r>
        <w:rPr>
          <w:rFonts w:hint="eastAsia" w:ascii="宋体" w:hAnsi="宋体" w:eastAsia="宋体" w:cs="宋体"/>
          <w:kern w:val="2"/>
          <w:sz w:val="30"/>
          <w:szCs w:val="30"/>
          <w:u w:val="single"/>
          <w:lang w:val="en-US" w:eastAsia="zh-CN" w:bidi="ar"/>
        </w:rPr>
        <w:t>详见第三章评标办法及评分标准 技术3。</w:t>
      </w:r>
    </w:p>
    <w:p>
      <w:pPr>
        <w:keepNext w:val="0"/>
        <w:keepLines w:val="0"/>
        <w:widowControl/>
        <w:numPr>
          <w:ilvl w:val="0"/>
          <w:numId w:val="31"/>
        </w:numPr>
        <w:suppressLineNumbers w:val="0"/>
        <w:spacing w:before="156" w:beforeAutospacing="0" w:after="156" w:afterAutospacing="0" w:line="460" w:lineRule="exact"/>
        <w:ind w:left="0" w:right="0" w:firstLine="600" w:firstLineChars="200"/>
        <w:jc w:val="left"/>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实现0571-88808880在浙江省内的有效呼入和外呼显示，需在方案中进行详细描述。</w:t>
      </w:r>
    </w:p>
    <w:p>
      <w:pPr>
        <w:keepNext w:val="0"/>
        <w:keepLines w:val="0"/>
        <w:widowControl/>
        <w:suppressLineNumbers w:val="0"/>
        <w:spacing w:before="156" w:beforeAutospacing="0" w:after="156" w:afterAutospacing="0" w:line="460" w:lineRule="exact"/>
        <w:ind w:left="0" w:right="0" w:firstLine="600" w:firstLineChars="200"/>
        <w:jc w:val="left"/>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３．服务方提供的呼叫中心座席系统应提供满足常规呼叫中心建设所需要的所有功能：</w:t>
      </w:r>
      <w:r>
        <w:rPr>
          <w:rFonts w:hint="eastAsia" w:ascii="宋体" w:hAnsi="宋体" w:eastAsia="宋体" w:cs="宋体"/>
          <w:kern w:val="2"/>
          <w:sz w:val="30"/>
          <w:szCs w:val="30"/>
          <w:u w:val="single"/>
          <w:lang w:val="en-US" w:eastAsia="zh-CN" w:bidi="ar"/>
        </w:rPr>
        <w:t>详见第三章评标办法及评分标准 技术4。</w:t>
      </w:r>
    </w:p>
    <w:p>
      <w:pPr>
        <w:keepNext w:val="0"/>
        <w:keepLines w:val="0"/>
        <w:widowControl/>
        <w:suppressLineNumbers w:val="0"/>
        <w:spacing w:before="156" w:beforeAutospacing="0" w:after="156" w:afterAutospacing="0" w:line="460" w:lineRule="exact"/>
        <w:ind w:left="0" w:right="0" w:firstLine="602" w:firstLineChars="200"/>
        <w:jc w:val="left"/>
        <w:rPr>
          <w:rFonts w:hint="eastAsia" w:ascii="宋体" w:hAnsi="宋体" w:eastAsia="宋体" w:cs="宋体"/>
          <w:sz w:val="30"/>
          <w:szCs w:val="30"/>
          <w:lang w:val="en-US"/>
        </w:rPr>
      </w:pPr>
      <w:r>
        <w:rPr>
          <w:rFonts w:hint="eastAsia" w:ascii="宋体" w:hAnsi="宋体" w:eastAsia="宋体" w:cs="宋体"/>
          <w:b/>
          <w:kern w:val="2"/>
          <w:sz w:val="30"/>
          <w:szCs w:val="30"/>
          <w:lang w:val="en-US" w:eastAsia="zh-CN" w:bidi="ar"/>
        </w:rPr>
        <w:t>省级话务数据管理系统解决方案：</w:t>
      </w:r>
      <w:r>
        <w:rPr>
          <w:rFonts w:hint="eastAsia" w:ascii="宋体" w:hAnsi="宋体" w:eastAsia="宋体" w:cs="宋体"/>
          <w:kern w:val="2"/>
          <w:sz w:val="30"/>
          <w:szCs w:val="30"/>
          <w:lang w:val="en-US" w:eastAsia="zh-CN" w:bidi="ar"/>
        </w:rPr>
        <w:t>投标方需提供省级话务数据管理系统进行智能化服务，按照集中管理、统一受理、按责转办、限时办结、多级联动的要求，构建全省统一联动的话务管理服务体系。</w:t>
      </w:r>
    </w:p>
    <w:p>
      <w:pPr>
        <w:keepNext w:val="0"/>
        <w:keepLines w:val="0"/>
        <w:widowControl/>
        <w:suppressLineNumbers w:val="0"/>
        <w:spacing w:before="156" w:beforeAutospacing="0" w:after="156" w:afterAutospacing="0" w:line="460" w:lineRule="exact"/>
        <w:ind w:left="0" w:right="0" w:firstLine="600" w:firstLineChars="200"/>
        <w:jc w:val="left"/>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具体要求如下：</w:t>
      </w:r>
    </w:p>
    <w:p>
      <w:pPr>
        <w:keepNext w:val="0"/>
        <w:keepLines w:val="0"/>
        <w:widowControl/>
        <w:suppressLineNumbers w:val="0"/>
        <w:spacing w:before="156" w:beforeAutospacing="0" w:after="156" w:afterAutospacing="0" w:line="460" w:lineRule="exact"/>
        <w:ind w:left="0" w:right="0" w:firstLine="600" w:firstLineChars="200"/>
        <w:jc w:val="left"/>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１．投标方需提供详细的全省12345热线一体化话务溢出调度系统的实现方案，</w:t>
      </w:r>
      <w:r>
        <w:rPr>
          <w:rFonts w:hint="eastAsia" w:ascii="宋体" w:hAnsi="宋体" w:eastAsia="宋体" w:cs="宋体"/>
          <w:kern w:val="2"/>
          <w:sz w:val="30"/>
          <w:szCs w:val="30"/>
          <w:u w:val="single"/>
          <w:lang w:val="en-US" w:eastAsia="zh-CN" w:bidi="ar"/>
        </w:rPr>
        <w:t>详见第三章评标办法及评分标准 技术6。</w:t>
      </w:r>
    </w:p>
    <w:p>
      <w:pPr>
        <w:keepNext w:val="0"/>
        <w:keepLines w:val="0"/>
        <w:widowControl/>
        <w:suppressLineNumbers w:val="0"/>
        <w:spacing w:before="156" w:beforeAutospacing="0" w:after="156" w:afterAutospacing="0" w:line="460" w:lineRule="exact"/>
        <w:ind w:left="0" w:right="0" w:firstLine="600" w:firstLineChars="200"/>
        <w:jc w:val="left"/>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２．投标方需提供详细的省级话务数据管理系统各功能模块的解决方案，</w:t>
      </w:r>
      <w:r>
        <w:rPr>
          <w:rFonts w:hint="eastAsia" w:ascii="宋体" w:hAnsi="宋体" w:eastAsia="宋体" w:cs="宋体"/>
          <w:kern w:val="2"/>
          <w:sz w:val="30"/>
          <w:szCs w:val="30"/>
          <w:u w:val="single"/>
          <w:lang w:val="en-US" w:eastAsia="zh-CN" w:bidi="ar"/>
        </w:rPr>
        <w:t>详见第三章评标办法及评分标准 技术7。</w:t>
      </w:r>
    </w:p>
    <w:p>
      <w:pPr>
        <w:keepNext w:val="0"/>
        <w:keepLines w:val="0"/>
        <w:widowControl/>
        <w:numPr>
          <w:ilvl w:val="0"/>
          <w:numId w:val="31"/>
        </w:numPr>
        <w:suppressLineNumbers w:val="0"/>
        <w:spacing w:before="156" w:beforeAutospacing="0" w:after="156" w:afterAutospacing="0" w:line="460" w:lineRule="exact"/>
        <w:ind w:left="0" w:right="0" w:firstLine="600" w:firstLineChars="200"/>
        <w:jc w:val="left"/>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配合采购方通过码号汇聚等方式实现全省12345热线话务数据归集，</w:t>
      </w:r>
      <w:r>
        <w:rPr>
          <w:rFonts w:hint="eastAsia" w:ascii="宋体" w:hAnsi="宋体" w:eastAsia="宋体" w:cs="宋体"/>
          <w:kern w:val="2"/>
          <w:sz w:val="30"/>
          <w:szCs w:val="30"/>
          <w:u w:val="single"/>
          <w:lang w:val="en-US" w:eastAsia="zh-CN" w:bidi="ar"/>
        </w:rPr>
        <w:t>详见第三章评标办法及评分标准 技术8。</w:t>
      </w:r>
    </w:p>
    <w:p>
      <w:pPr>
        <w:keepNext w:val="0"/>
        <w:keepLines w:val="0"/>
        <w:widowControl/>
        <w:numPr>
          <w:ilvl w:val="0"/>
          <w:numId w:val="31"/>
        </w:numPr>
        <w:suppressLineNumbers w:val="0"/>
        <w:spacing w:before="156" w:beforeAutospacing="0" w:after="156" w:afterAutospacing="0" w:line="460" w:lineRule="exact"/>
        <w:ind w:left="0" w:right="0" w:firstLine="600" w:firstLineChars="200"/>
        <w:jc w:val="left"/>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根据项目实际情况提供详尽完整的数据与外部系统对接方案，</w:t>
      </w:r>
      <w:r>
        <w:rPr>
          <w:rFonts w:hint="eastAsia" w:ascii="宋体" w:hAnsi="宋体" w:eastAsia="宋体" w:cs="宋体"/>
          <w:kern w:val="2"/>
          <w:sz w:val="30"/>
          <w:szCs w:val="30"/>
          <w:u w:val="single"/>
          <w:lang w:val="en-US" w:eastAsia="zh-CN" w:bidi="ar"/>
        </w:rPr>
        <w:t>详见第三章评标办法及评分标准 技术9。</w:t>
      </w:r>
    </w:p>
    <w:p>
      <w:pPr>
        <w:keepNext w:val="0"/>
        <w:keepLines w:val="0"/>
        <w:widowControl/>
        <w:numPr>
          <w:ilvl w:val="0"/>
          <w:numId w:val="31"/>
        </w:numPr>
        <w:suppressLineNumbers w:val="0"/>
        <w:spacing w:before="156" w:beforeAutospacing="0" w:after="156" w:afterAutospacing="0" w:line="460" w:lineRule="exact"/>
        <w:ind w:left="0" w:right="0" w:firstLine="600" w:firstLineChars="200"/>
        <w:jc w:val="left"/>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投标方需提供省级政务热线智能座席辅助功能，</w:t>
      </w:r>
      <w:r>
        <w:rPr>
          <w:rFonts w:hint="eastAsia" w:ascii="宋体" w:hAnsi="宋体" w:eastAsia="宋体" w:cs="宋体"/>
          <w:kern w:val="2"/>
          <w:sz w:val="30"/>
          <w:szCs w:val="30"/>
          <w:u w:val="single"/>
          <w:lang w:val="en-US" w:eastAsia="zh-CN" w:bidi="ar"/>
        </w:rPr>
        <w:t>详见第三章评标办法及评分标准 技术10。</w:t>
      </w:r>
    </w:p>
    <w:p>
      <w:pPr>
        <w:keepNext w:val="0"/>
        <w:keepLines w:val="0"/>
        <w:widowControl/>
        <w:suppressLineNumbers w:val="0"/>
        <w:spacing w:before="156" w:beforeAutospacing="0" w:after="156" w:afterAutospacing="0" w:line="460" w:lineRule="exact"/>
        <w:ind w:left="0" w:right="0" w:firstLine="602" w:firstLineChars="200"/>
        <w:jc w:val="left"/>
        <w:rPr>
          <w:rFonts w:hint="eastAsia" w:ascii="宋体" w:hAnsi="宋体" w:eastAsia="宋体" w:cs="宋体"/>
          <w:sz w:val="30"/>
          <w:szCs w:val="30"/>
          <w:lang w:val="en-US"/>
        </w:rPr>
      </w:pPr>
      <w:r>
        <w:rPr>
          <w:rFonts w:hint="eastAsia" w:ascii="宋体" w:hAnsi="宋体" w:eastAsia="宋体" w:cs="宋体"/>
          <w:b/>
          <w:kern w:val="2"/>
          <w:sz w:val="30"/>
          <w:szCs w:val="30"/>
          <w:lang w:val="en-US" w:eastAsia="zh-CN" w:bidi="ar"/>
        </w:rPr>
        <w:t>热线运营方案：</w:t>
      </w:r>
      <w:r>
        <w:rPr>
          <w:rFonts w:hint="eastAsia" w:ascii="宋体" w:hAnsi="宋体" w:eastAsia="宋体" w:cs="宋体"/>
          <w:kern w:val="2"/>
          <w:sz w:val="30"/>
          <w:szCs w:val="30"/>
          <w:lang w:val="en-US" w:eastAsia="zh-CN" w:bidi="ar"/>
        </w:rPr>
        <w:t>投标方需具有丰富的热线运营管理经验，具备完善的职场运营管理体系，服务方应提供职场有效的人员分工和绩效管理方案：</w:t>
      </w:r>
    </w:p>
    <w:p>
      <w:pPr>
        <w:keepNext w:val="0"/>
        <w:keepLines w:val="0"/>
        <w:widowControl/>
        <w:suppressLineNumbers w:val="0"/>
        <w:spacing w:before="156" w:beforeAutospacing="0" w:after="156" w:afterAutospacing="0" w:line="460" w:lineRule="exact"/>
        <w:ind w:left="0" w:right="0" w:firstLine="600" w:firstLineChars="200"/>
        <w:jc w:val="left"/>
        <w:rPr>
          <w:rFonts w:hint="eastAsia" w:ascii="宋体" w:hAnsi="宋体" w:eastAsia="宋体" w:cs="宋体"/>
          <w:color w:val="000000"/>
          <w:sz w:val="30"/>
          <w:szCs w:val="30"/>
          <w:lang w:val="en-US"/>
        </w:rPr>
      </w:pPr>
      <w:r>
        <w:rPr>
          <w:rFonts w:hint="eastAsia" w:ascii="宋体" w:hAnsi="宋体" w:eastAsia="宋体" w:cs="宋体"/>
          <w:color w:val="000000"/>
          <w:kern w:val="2"/>
          <w:sz w:val="30"/>
          <w:szCs w:val="30"/>
          <w:lang w:val="en-US" w:eastAsia="zh-CN" w:bidi="ar"/>
        </w:rPr>
        <w:t>1.工作人员：按招标文件规定的工作人员数量，提供工作人员到岗承诺函，</w:t>
      </w:r>
      <w:r>
        <w:rPr>
          <w:rFonts w:hint="eastAsia" w:ascii="宋体" w:hAnsi="宋体" w:eastAsia="宋体" w:cs="宋体"/>
          <w:kern w:val="2"/>
          <w:sz w:val="30"/>
          <w:szCs w:val="30"/>
          <w:u w:val="single"/>
          <w:lang w:val="en-US" w:eastAsia="zh-CN" w:bidi="ar"/>
        </w:rPr>
        <w:t>详见第三章评标办法及评分标准 技术11。</w:t>
      </w:r>
    </w:p>
    <w:p>
      <w:pPr>
        <w:keepNext w:val="0"/>
        <w:keepLines w:val="0"/>
        <w:widowControl/>
        <w:suppressLineNumbers w:val="0"/>
        <w:spacing w:before="156" w:beforeAutospacing="0" w:after="156" w:afterAutospacing="0" w:line="460" w:lineRule="exact"/>
        <w:ind w:left="0" w:right="0" w:firstLine="600" w:firstLineChars="200"/>
        <w:jc w:val="left"/>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2.提供热线运营的管理方案，</w:t>
      </w:r>
      <w:r>
        <w:rPr>
          <w:rFonts w:hint="eastAsia" w:ascii="宋体" w:hAnsi="宋体" w:eastAsia="宋体" w:cs="宋体"/>
          <w:kern w:val="2"/>
          <w:sz w:val="30"/>
          <w:szCs w:val="30"/>
          <w:u w:val="single"/>
          <w:lang w:val="en-US" w:eastAsia="zh-CN" w:bidi="ar"/>
        </w:rPr>
        <w:t>详见第三章评标办法及评分标准 技术12。</w:t>
      </w:r>
    </w:p>
    <w:p>
      <w:pPr>
        <w:keepNext w:val="0"/>
        <w:keepLines w:val="0"/>
        <w:widowControl/>
        <w:suppressLineNumbers w:val="0"/>
        <w:spacing w:before="156" w:beforeAutospacing="0" w:after="156" w:afterAutospacing="0" w:line="460" w:lineRule="exact"/>
        <w:ind w:left="0" w:right="0" w:firstLine="602" w:firstLineChars="200"/>
        <w:jc w:val="left"/>
        <w:rPr>
          <w:rFonts w:hint="eastAsia" w:ascii="宋体" w:hAnsi="宋体" w:eastAsia="宋体" w:cs="宋体"/>
          <w:sz w:val="30"/>
          <w:szCs w:val="30"/>
          <w:lang w:val="en-US"/>
        </w:rPr>
      </w:pPr>
      <w:r>
        <w:rPr>
          <w:rFonts w:hint="eastAsia" w:ascii="宋体" w:hAnsi="宋体" w:eastAsia="宋体" w:cs="宋体"/>
          <w:b/>
          <w:kern w:val="2"/>
          <w:sz w:val="30"/>
          <w:szCs w:val="30"/>
          <w:lang w:val="en-US" w:eastAsia="zh-CN" w:bidi="ar"/>
        </w:rPr>
        <w:t>项目组人员能力：</w:t>
      </w:r>
      <w:r>
        <w:rPr>
          <w:rFonts w:hint="eastAsia" w:ascii="宋体" w:hAnsi="宋体" w:eastAsia="宋体" w:cs="宋体"/>
          <w:kern w:val="2"/>
          <w:sz w:val="30"/>
          <w:szCs w:val="30"/>
          <w:lang w:val="en-US" w:eastAsia="zh-CN" w:bidi="ar"/>
        </w:rPr>
        <w:t>项目组实施团队配置，项目成员必须为投标方本公司项目人员，具体要求如下：</w:t>
      </w:r>
    </w:p>
    <w:p>
      <w:pPr>
        <w:keepNext w:val="0"/>
        <w:keepLines w:val="0"/>
        <w:widowControl/>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1.拟投入项目负责人一名，具备信息技术类高级工程师（1分），数据库系统工程师（1分），具备3年以上政务服务热线项目负责人经验需提供实施单位盖章证明材料（1分）。（发证机构分别为：信息技术类高级工程师：各省人力资源和社会保障厅；数据库系统工程师：各省人力资源和社会保障厅）</w:t>
      </w:r>
    </w:p>
    <w:p>
      <w:pPr>
        <w:keepNext w:val="0"/>
        <w:keepLines w:val="0"/>
        <w:widowControl/>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2.拟投入技术负责人一名，具备建造师（通信与广电专业）（1分），信息系统项目管理师（1分），信息技术类高级工程师（1分）。(发证机构分别为：信息系统项目管理师：中华人民共和国人力资源和社会保障部；建造师（通信与广电专业）：人力资源和社会保障部、住房和城乡建设部联合颁发；信息技术类高级工程师：各省人力资源和社会保障厅）</w:t>
      </w:r>
    </w:p>
    <w:p>
      <w:pPr>
        <w:keepNext w:val="0"/>
        <w:keepLines w:val="0"/>
        <w:widowControl/>
        <w:suppressLineNumbers w:val="0"/>
        <w:spacing w:before="156" w:beforeAutospacing="0" w:after="156" w:afterAutospacing="0" w:line="460" w:lineRule="exact"/>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3.项目实施组成员不少于6人，成员资质应至少具备以下4项证书（信息系统项目管理师证书、信息技术类高级工程师、系统架构设计师、数据库系统工程师，少一项证书，扣0.5分，扣完为止，2分)。（发证机构分别为：信息系统项目管理师：中华人民共和国人力资源和社会保障部；信息技术类高级工程师：各省人力资源和社会保障厅；系统架构设计师：中华人民共和国人力资源和社会保障部；数据库系统工程师：中华人民共和国人力资源和社会保障部）</w:t>
      </w:r>
    </w:p>
    <w:p>
      <w:pPr>
        <w:keepNext w:val="0"/>
        <w:keepLines w:val="0"/>
        <w:widowControl/>
        <w:suppressLineNumbers w:val="0"/>
        <w:spacing w:before="156" w:beforeAutospacing="0" w:after="156" w:afterAutospacing="0" w:line="460" w:lineRule="exact"/>
        <w:ind w:left="0" w:right="0" w:firstLine="600" w:firstLineChars="200"/>
        <w:jc w:val="both"/>
        <w:rPr>
          <w:rFonts w:hint="eastAsia" w:ascii="宋体" w:hAnsi="宋体" w:eastAsia="宋体" w:cs="宋体"/>
          <w:sz w:val="20"/>
          <w:szCs w:val="20"/>
          <w:lang w:val="en-US"/>
        </w:rPr>
      </w:pPr>
      <w:r>
        <w:rPr>
          <w:rFonts w:hint="eastAsia" w:ascii="宋体" w:hAnsi="宋体" w:eastAsia="宋体" w:cs="宋体"/>
          <w:kern w:val="2"/>
          <w:sz w:val="30"/>
          <w:szCs w:val="30"/>
          <w:lang w:val="en-US" w:eastAsia="zh-CN" w:bidi="ar"/>
        </w:rPr>
        <w:t xml:space="preserve">4.拟投入驻场负责人一名，具有5年以上政务服务热线项目驻场服务经验，提供具有项目采购单位盖章的证明材料（2分）。 </w:t>
      </w:r>
    </w:p>
    <w:p>
      <w:pPr>
        <w:keepNext w:val="0"/>
        <w:keepLines w:val="0"/>
        <w:widowControl w:val="0"/>
        <w:suppressLineNumbers w:val="0"/>
        <w:spacing w:before="0" w:beforeAutospacing="0" w:after="0" w:afterAutospacing="0" w:line="460" w:lineRule="exact"/>
        <w:ind w:left="0" w:right="0" w:firstLine="600" w:firstLineChars="200"/>
        <w:jc w:val="both"/>
        <w:textAlignment w:val="baseline"/>
        <w:rPr>
          <w:rFonts w:hint="eastAsia" w:ascii="宋体" w:hAnsi="宋体" w:eastAsia="宋体" w:cs="宋体"/>
          <w:sz w:val="30"/>
          <w:szCs w:val="30"/>
          <w:vertAlign w:val="baseline"/>
          <w:lang w:val="en-US"/>
        </w:rPr>
      </w:pPr>
      <w:r>
        <w:rPr>
          <w:rFonts w:hint="eastAsia" w:ascii="宋体" w:hAnsi="宋体" w:eastAsia="宋体" w:cs="宋体"/>
          <w:kern w:val="2"/>
          <w:sz w:val="30"/>
          <w:szCs w:val="30"/>
          <w:vertAlign w:val="baseline"/>
          <w:lang w:val="en-US" w:eastAsia="zh-CN" w:bidi="ar"/>
        </w:rPr>
        <w:t>证明材料：须提供有效的人员资质证书证明材料及提供持证人员在本单位的社保缴纳证明，不提供不得分，以上材料加盖本单位有效印章。</w:t>
      </w:r>
    </w:p>
    <w:p>
      <w:pPr>
        <w:keepNext w:val="0"/>
        <w:keepLines w:val="0"/>
        <w:widowControl w:val="0"/>
        <w:suppressLineNumbers w:val="0"/>
        <w:spacing w:before="0" w:beforeAutospacing="0" w:after="0" w:afterAutospacing="0" w:line="360" w:lineRule="auto"/>
        <w:ind w:left="0" w:right="0"/>
        <w:jc w:val="both"/>
        <w:rPr>
          <w:rFonts w:hint="eastAsia" w:ascii="仿宋" w:hAnsi="Calibri"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p>
    <w:p>
      <w:pPr>
        <w:pStyle w:val="53"/>
        <w:keepNext w:val="0"/>
        <w:keepLines w:val="0"/>
        <w:widowControl/>
        <w:suppressLineNumbers w:val="0"/>
        <w:autoSpaceDE w:val="0"/>
        <w:autoSpaceDN w:val="0"/>
        <w:spacing w:before="0" w:beforeAutospacing="0" w:after="0" w:afterAutospacing="0"/>
        <w:ind w:left="0" w:right="0" w:firstLine="562" w:firstLineChars="200"/>
        <w:jc w:val="both"/>
        <w:rPr>
          <w:rFonts w:hint="eastAsia" w:ascii="仿宋" w:hAnsi="Times New Roman" w:eastAsia="仿宋" w:cs="仿宋"/>
          <w:b/>
          <w:sz w:val="28"/>
          <w:szCs w:val="28"/>
          <w:lang w:val="en-US"/>
        </w:rPr>
      </w:pPr>
      <w:r>
        <w:rPr>
          <w:rFonts w:hint="eastAsia" w:ascii="仿宋" w:hAnsi="Times New Roman" w:eastAsia="仿宋" w:cs="仿宋"/>
          <w:b/>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30"/>
          <w:szCs w:val="30"/>
          <w:lang w:val="en-US"/>
        </w:rPr>
      </w:pPr>
      <w:r>
        <w:rPr>
          <w:rFonts w:hint="eastAsia" w:ascii="宋体" w:hAnsi="宋体" w:eastAsia="宋体" w:cs="宋体"/>
          <w:b/>
          <w:kern w:val="2"/>
          <w:sz w:val="30"/>
          <w:szCs w:val="30"/>
          <w:lang w:val="en-US" w:eastAsia="zh-CN" w:bidi="ar"/>
        </w:rPr>
        <w:t>商务要求表</w:t>
      </w:r>
    </w:p>
    <w:tbl>
      <w:tblPr>
        <w:tblStyle w:val="59"/>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1305"/>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657"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仿宋" w:hAnsi="Calibri" w:eastAsia="仿宋" w:cs="仿宋_GB2312"/>
                <w:b/>
                <w:sz w:val="28"/>
                <w:szCs w:val="28"/>
                <w:lang w:val="en-US"/>
              </w:rPr>
            </w:pPr>
            <w:r>
              <w:rPr>
                <w:rFonts w:hint="eastAsia" w:ascii="仿宋" w:hAnsi="Calibri" w:eastAsia="仿宋" w:cs="仿宋_GB2312"/>
                <w:b/>
                <w:kern w:val="2"/>
                <w:sz w:val="28"/>
                <w:szCs w:val="28"/>
                <w:lang w:val="en-US" w:eastAsia="zh-CN" w:bidi="ar"/>
              </w:rPr>
              <w:t>▲项目工期（交货期）及地点</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仿宋" w:hAnsi="Calibri" w:eastAsia="仿宋" w:cs="仿宋"/>
                <w:sz w:val="28"/>
                <w:szCs w:val="28"/>
                <w:lang w:val="en-US"/>
              </w:rPr>
            </w:pPr>
            <w:r>
              <w:rPr>
                <w:rFonts w:hint="eastAsia" w:ascii="仿宋" w:hAnsi="Calibri" w:eastAsia="仿宋" w:cs="仿宋"/>
                <w:b/>
                <w:kern w:val="2"/>
                <w:sz w:val="28"/>
                <w:szCs w:val="28"/>
                <w:lang w:val="en-US" w:eastAsia="zh-CN" w:bidi="ar"/>
              </w:rPr>
              <w:t>交货时间：</w:t>
            </w:r>
            <w:r>
              <w:rPr>
                <w:rFonts w:hint="eastAsia" w:ascii="仿宋" w:hAnsi="Calibri" w:eastAsia="仿宋" w:cs="仿宋"/>
                <w:kern w:val="2"/>
                <w:sz w:val="28"/>
                <w:szCs w:val="28"/>
                <w:lang w:val="en-US" w:eastAsia="zh-CN" w:bidi="ar"/>
              </w:rPr>
              <w:t>本次采购的服务期为合同签订之日至2024年12月31 日结束。其中，中标后15天为过渡期，过渡期内确保人员、设备到位，且实现和省民呼我为统一平台的有效对接。</w:t>
            </w:r>
          </w:p>
          <w:p>
            <w:pPr>
              <w:keepNext w:val="0"/>
              <w:keepLines w:val="0"/>
              <w:widowControl w:val="0"/>
              <w:suppressLineNumbers w:val="0"/>
              <w:spacing w:before="0" w:beforeAutospacing="0" w:after="0" w:afterAutospacing="0" w:line="340" w:lineRule="exact"/>
              <w:ind w:left="0" w:right="0"/>
              <w:jc w:val="both"/>
              <w:rPr>
                <w:rFonts w:hint="eastAsia" w:ascii="仿宋" w:hAnsi="Calibri" w:eastAsia="仿宋" w:cs="仿宋"/>
                <w:sz w:val="28"/>
                <w:szCs w:val="28"/>
                <w:lang w:val="en-US"/>
              </w:rPr>
            </w:pPr>
            <w:r>
              <w:rPr>
                <w:rFonts w:hint="eastAsia" w:ascii="仿宋" w:hAnsi="Calibri" w:eastAsia="仿宋" w:cs="仿宋"/>
                <w:b/>
                <w:kern w:val="2"/>
                <w:sz w:val="28"/>
                <w:szCs w:val="28"/>
                <w:lang w:val="en-US" w:eastAsia="zh-CN" w:bidi="ar"/>
              </w:rPr>
              <w:t>交货地点</w:t>
            </w:r>
            <w:r>
              <w:rPr>
                <w:rFonts w:hint="eastAsia" w:ascii="仿宋" w:hAnsi="Calibri" w:eastAsia="仿宋" w:cs="仿宋"/>
                <w:kern w:val="2"/>
                <w:sz w:val="28"/>
                <w:szCs w:val="28"/>
                <w:lang w:val="en-US" w:eastAsia="zh-CN" w:bidi="ar"/>
              </w:rPr>
              <w:t>：用户指定地点。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仿宋" w:hAnsi="Calibri" w:eastAsia="仿宋" w:cs="仿宋_GB2312"/>
                <w:b/>
                <w:sz w:val="28"/>
                <w:szCs w:val="28"/>
                <w:lang w:val="en-US"/>
              </w:rPr>
            </w:pPr>
            <w:r>
              <w:rPr>
                <w:rFonts w:hint="eastAsia" w:ascii="仿宋" w:hAnsi="Calibri" w:eastAsia="仿宋" w:cs="仿宋_GB2312"/>
                <w:b/>
                <w:sz w:val="28"/>
                <w:szCs w:val="28"/>
              </w:rPr>
              <w:t>▲付款条件（明确是否需要履约保证金）</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仿宋_GB2312" w:eastAsia="仿宋_GB2312" w:cs="仿宋_GB2312"/>
                <w:color w:val="0C0C0C"/>
                <w:sz w:val="28"/>
                <w:szCs w:val="28"/>
                <w:lang w:val="en-US"/>
              </w:rPr>
            </w:pPr>
            <w:r>
              <w:rPr>
                <w:rFonts w:hint="eastAsia" w:ascii="仿宋_GB2312" w:hAnsi="Calibri" w:eastAsia="仿宋_GB2312" w:cs="仿宋_GB2312"/>
                <w:b/>
                <w:color w:val="0C0C0C"/>
                <w:kern w:val="2"/>
                <w:sz w:val="28"/>
                <w:szCs w:val="28"/>
                <w:lang w:val="en-US" w:eastAsia="zh-CN" w:bidi="ar"/>
              </w:rPr>
              <w:t>履约保证金：</w:t>
            </w:r>
            <w:r>
              <w:rPr>
                <w:rFonts w:hint="eastAsia" w:ascii="仿宋_GB2312" w:hAnsi="Calibri" w:eastAsia="仿宋_GB2312" w:cs="仿宋_GB2312"/>
                <w:color w:val="0C0C0C"/>
                <w:kern w:val="2"/>
                <w:sz w:val="28"/>
                <w:szCs w:val="28"/>
                <w:lang w:val="en-US" w:eastAsia="zh-CN" w:bidi="ar"/>
              </w:rPr>
              <w:t>合同签订后向采购人缴纳合同总额1%作为履约保证金，在项目最终验收合格后30天内，符合条件无息退还。</w:t>
            </w:r>
          </w:p>
          <w:p>
            <w:pPr>
              <w:keepNext w:val="0"/>
              <w:keepLines w:val="0"/>
              <w:widowControl w:val="0"/>
              <w:suppressLineNumbers w:val="0"/>
              <w:spacing w:before="0" w:beforeAutospacing="0" w:after="0" w:afterAutospacing="0" w:line="340" w:lineRule="exact"/>
              <w:ind w:left="0" w:right="0"/>
              <w:jc w:val="both"/>
              <w:rPr>
                <w:rFonts w:hint="eastAsia" w:ascii="仿宋_GB2312" w:eastAsia="仿宋_GB2312" w:cs="仿宋_GB2312"/>
                <w:color w:val="0C0C0C"/>
                <w:sz w:val="28"/>
                <w:szCs w:val="28"/>
                <w:lang w:val="en-US"/>
              </w:rPr>
            </w:pPr>
            <w:r>
              <w:rPr>
                <w:rFonts w:hint="eastAsia" w:ascii="仿宋_GB2312" w:hAnsi="Calibri" w:eastAsia="仿宋_GB2312" w:cs="仿宋_GB2312"/>
                <w:b/>
                <w:color w:val="0C0C0C"/>
                <w:kern w:val="2"/>
                <w:sz w:val="28"/>
                <w:szCs w:val="28"/>
                <w:lang w:val="en-US" w:eastAsia="zh-CN" w:bidi="ar"/>
              </w:rPr>
              <w:t>付款方式：签订合同七个工作日内具备支付条件后</w:t>
            </w:r>
            <w:r>
              <w:rPr>
                <w:rFonts w:hint="eastAsia" w:ascii="仿宋_GB2312" w:hAnsi="Calibri" w:eastAsia="仿宋_GB2312" w:cs="仿宋_GB2312"/>
                <w:color w:val="0C0C0C"/>
                <w:kern w:val="2"/>
                <w:sz w:val="28"/>
                <w:szCs w:val="28"/>
                <w:lang w:val="en-US" w:eastAsia="zh-CN" w:bidi="ar"/>
              </w:rPr>
              <w:t>支付合同总额费用的40%，2024年7月前由中标人提供服务绩效报告，进行中期验收，验收后支付合同总额的20%，2024年9月支付合同总额的20%，2024年11月支付合同总额15%，项目服务期满，完成所有的服务内容且最终验收合格后支付合同总额5%。</w:t>
            </w:r>
          </w:p>
          <w:p>
            <w:pPr>
              <w:keepNext w:val="0"/>
              <w:keepLines w:val="0"/>
              <w:widowControl w:val="0"/>
              <w:suppressLineNumbers w:val="0"/>
              <w:spacing w:before="0" w:beforeAutospacing="0" w:after="0" w:afterAutospacing="0" w:line="340" w:lineRule="exact"/>
              <w:ind w:left="0" w:right="0"/>
              <w:jc w:val="both"/>
              <w:rPr>
                <w:rFonts w:hint="eastAsia" w:ascii="宋体" w:hAnsi="Calibri" w:eastAsia="宋体" w:cs="仿宋"/>
                <w:color w:val="0C0C0C"/>
                <w:sz w:val="28"/>
                <w:szCs w:val="28"/>
                <w:lang w:val="en-US"/>
              </w:rPr>
            </w:pPr>
            <w:r>
              <w:rPr>
                <w:rFonts w:hint="eastAsia" w:ascii="仿宋_GB2312" w:eastAsia="仿宋_GB2312" w:cs="仿宋_GB2312"/>
                <w:color w:val="0C0C0C"/>
                <w:sz w:val="28"/>
                <w:szCs w:val="28"/>
              </w:rPr>
              <w:t>每一期支付需由采购单位确认，确保达到本项目要求。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仿宋" w:hAnsi="Calibri" w:eastAsia="仿宋" w:cs="仿宋_GB2312"/>
                <w:b/>
                <w:sz w:val="28"/>
                <w:szCs w:val="28"/>
                <w:lang w:val="en-US"/>
              </w:rPr>
            </w:pPr>
            <w:r>
              <w:rPr>
                <w:rFonts w:hint="eastAsia" w:ascii="仿宋" w:hAnsi="Calibri" w:eastAsia="仿宋" w:cs="仿宋_GB2312"/>
                <w:b/>
                <w:kern w:val="2"/>
                <w:sz w:val="28"/>
                <w:szCs w:val="28"/>
                <w:lang w:val="en-US" w:eastAsia="zh-CN" w:bidi="ar"/>
              </w:rPr>
              <w:t>违约责任及争议解决方式</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仿宋" w:hAnsi="Calibri" w:eastAsia="仿宋" w:cs="仿宋"/>
                <w:sz w:val="28"/>
                <w:szCs w:val="28"/>
                <w:lang w:val="en-US"/>
              </w:rPr>
            </w:pPr>
            <w:r>
              <w:rPr>
                <w:rFonts w:hint="eastAsia" w:ascii="仿宋" w:hAnsi="Calibri" w:eastAsia="仿宋" w:cs="仿宋"/>
                <w:kern w:val="2"/>
                <w:sz w:val="28"/>
                <w:szCs w:val="28"/>
                <w:lang w:val="en-US" w:eastAsia="zh-CN" w:bidi="ar"/>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left"/>
              <w:rPr>
                <w:rFonts w:hint="eastAsia" w:ascii="仿宋" w:hAnsi="Calibri" w:eastAsia="仿宋" w:cs="仿宋_GB2312"/>
                <w:b/>
                <w:sz w:val="28"/>
                <w:szCs w:val="28"/>
                <w:lang w:val="en-US"/>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仿宋" w:hAnsi="Calibri" w:eastAsia="仿宋" w:cs="仿宋_GB2312"/>
                <w:b/>
                <w:sz w:val="28"/>
                <w:szCs w:val="28"/>
                <w:lang w:val="en-US"/>
              </w:rPr>
            </w:pPr>
            <w:r>
              <w:rPr>
                <w:rFonts w:hint="eastAsia" w:ascii="仿宋" w:hAnsi="Calibri" w:eastAsia="仿宋" w:cs="仿宋_GB2312"/>
                <w:b/>
                <w:kern w:val="2"/>
                <w:sz w:val="28"/>
                <w:szCs w:val="28"/>
                <w:lang w:val="en-US" w:eastAsia="zh-CN" w:bidi="ar"/>
              </w:rPr>
              <w:t>响应情况</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40" w:lineRule="exact"/>
              <w:ind w:left="0" w:right="0"/>
              <w:jc w:val="both"/>
              <w:rPr>
                <w:rFonts w:hint="eastAsia" w:ascii="仿宋_GB2312" w:eastAsia="仿宋_GB2312" w:cs="仿宋_GB2312"/>
                <w:color w:val="0C0C0C"/>
                <w:sz w:val="28"/>
                <w:szCs w:val="28"/>
                <w:lang w:val="en-US"/>
              </w:rPr>
            </w:pPr>
            <w:r>
              <w:rPr>
                <w:rFonts w:hint="eastAsia" w:ascii="仿宋_GB2312" w:hAnsi="Calibri" w:eastAsia="仿宋_GB2312" w:cs="仿宋_GB2312"/>
                <w:color w:val="0C0C0C"/>
                <w:kern w:val="2"/>
                <w:sz w:val="28"/>
                <w:szCs w:val="28"/>
                <w:lang w:val="en-US" w:eastAsia="zh-CN" w:bidi="ar"/>
              </w:rPr>
              <w:t>确保提供实现项目所需软件及硬件设备，依据需求或发生故障及时响应。</w:t>
            </w:r>
          </w:p>
          <w:p>
            <w:pPr>
              <w:keepNext w:val="0"/>
              <w:keepLines w:val="0"/>
              <w:widowControl w:val="0"/>
              <w:suppressLineNumbers w:val="0"/>
              <w:adjustRightInd w:val="0"/>
              <w:snapToGrid w:val="0"/>
              <w:spacing w:before="0" w:beforeAutospacing="0" w:after="0" w:afterAutospacing="0" w:line="340" w:lineRule="exact"/>
              <w:ind w:left="0" w:right="0"/>
              <w:jc w:val="both"/>
              <w:rPr>
                <w:rFonts w:hint="eastAsia" w:ascii="仿宋_GB2312" w:eastAsia="仿宋_GB2312" w:cs="仿宋_GB2312"/>
                <w:color w:val="0C0C0C"/>
                <w:sz w:val="28"/>
                <w:szCs w:val="28"/>
                <w:lang w:val="en-US"/>
              </w:rPr>
            </w:pPr>
            <w:r>
              <w:rPr>
                <w:rFonts w:hint="eastAsia" w:ascii="仿宋_GB2312" w:hAnsi="Calibri" w:eastAsia="仿宋_GB2312" w:cs="仿宋_GB2312"/>
                <w:color w:val="0C0C0C"/>
                <w:kern w:val="2"/>
                <w:sz w:val="28"/>
                <w:szCs w:val="28"/>
                <w:lang w:val="en-US" w:eastAsia="zh-CN" w:bidi="ar"/>
              </w:rPr>
              <w:t>响应速度：提供全年7×24小时不间断电话响应，接到用户电话后，在</w:t>
            </w:r>
            <w:bookmarkStart w:id="44" w:name="_GoBack"/>
            <w:bookmarkEnd w:id="44"/>
            <w:r>
              <w:rPr>
                <w:rFonts w:hint="eastAsia" w:ascii="仿宋_GB2312" w:hAnsi="Calibri" w:eastAsia="仿宋_GB2312" w:cs="仿宋_GB2312"/>
                <w:color w:val="0C0C0C"/>
                <w:kern w:val="2"/>
                <w:sz w:val="28"/>
                <w:szCs w:val="28"/>
                <w:lang w:val="en-US" w:eastAsia="zh-CN" w:bidi="ar"/>
              </w:rPr>
              <w:t>15分钟内做出实质性响应，4小时内解决问题。</w:t>
            </w:r>
          </w:p>
          <w:p>
            <w:pPr>
              <w:keepNext w:val="0"/>
              <w:keepLines w:val="0"/>
              <w:widowControl w:val="0"/>
              <w:suppressLineNumbers w:val="0"/>
              <w:adjustRightInd w:val="0"/>
              <w:snapToGrid w:val="0"/>
              <w:spacing w:before="0" w:beforeAutospacing="0" w:after="0" w:afterAutospacing="0" w:line="340" w:lineRule="exact"/>
              <w:ind w:left="0" w:right="0"/>
              <w:jc w:val="both"/>
              <w:rPr>
                <w:rFonts w:hint="eastAsia" w:ascii="仿宋_GB2312" w:eastAsia="仿宋_GB2312" w:cs="仿宋_GB2312"/>
                <w:color w:val="0C0C0C"/>
                <w:sz w:val="28"/>
                <w:szCs w:val="28"/>
                <w:lang w:val="en-US"/>
              </w:rPr>
            </w:pPr>
            <w:r>
              <w:rPr>
                <w:rFonts w:hint="eastAsia" w:ascii="仿宋_GB2312" w:hAnsi="Calibri" w:eastAsia="仿宋_GB2312" w:cs="仿宋_GB2312"/>
                <w:color w:val="0C0C0C"/>
                <w:kern w:val="2"/>
                <w:sz w:val="28"/>
                <w:szCs w:val="28"/>
                <w:lang w:val="en-US" w:eastAsia="zh-CN" w:bidi="ar"/>
              </w:rPr>
              <w:t>成立重大事件应急保障小组，重大事件1小时响应。</w:t>
            </w:r>
          </w:p>
          <w:p>
            <w:pPr>
              <w:keepNext w:val="0"/>
              <w:keepLines w:val="0"/>
              <w:widowControl w:val="0"/>
              <w:suppressLineNumbers w:val="0"/>
              <w:adjustRightInd w:val="0"/>
              <w:snapToGrid w:val="0"/>
              <w:spacing w:before="0" w:beforeAutospacing="0" w:after="0" w:afterAutospacing="0" w:line="340" w:lineRule="exact"/>
              <w:ind w:left="0" w:right="0"/>
              <w:jc w:val="both"/>
              <w:rPr>
                <w:rFonts w:hint="eastAsia" w:ascii="仿宋_GB2312" w:eastAsia="仿宋_GB2312" w:cs="仿宋_GB2312"/>
                <w:color w:val="0C0C0C"/>
                <w:sz w:val="28"/>
                <w:szCs w:val="28"/>
                <w:lang w:val="en-US"/>
              </w:rPr>
            </w:pPr>
            <w:r>
              <w:rPr>
                <w:rFonts w:hint="eastAsia" w:ascii="仿宋_GB2312" w:hAnsi="Calibri" w:eastAsia="仿宋_GB2312" w:cs="仿宋_GB2312"/>
                <w:color w:val="0C0C0C"/>
                <w:kern w:val="2"/>
                <w:sz w:val="28"/>
                <w:szCs w:val="28"/>
                <w:lang w:val="en-US" w:eastAsia="zh-CN" w:bidi="ar"/>
              </w:rPr>
              <w:t>如招标需求内有规定的以招标需求内要求为准。</w:t>
            </w:r>
          </w:p>
          <w:p>
            <w:pPr>
              <w:keepNext w:val="0"/>
              <w:keepLines w:val="0"/>
              <w:widowControl w:val="0"/>
              <w:suppressLineNumbers w:val="0"/>
              <w:adjustRightInd w:val="0"/>
              <w:snapToGrid w:val="0"/>
              <w:spacing w:before="0" w:beforeAutospacing="0" w:after="0" w:afterAutospacing="0" w:line="340" w:lineRule="exact"/>
              <w:ind w:left="0" w:right="0"/>
              <w:jc w:val="both"/>
              <w:rPr>
                <w:rFonts w:hint="eastAsia" w:ascii="宋体" w:hAnsi="Calibri" w:eastAsia="仿宋_GB2312" w:cs="仿宋"/>
                <w:color w:val="0C0C0C"/>
                <w:sz w:val="28"/>
                <w:szCs w:val="28"/>
                <w:lang w:val="en-US"/>
              </w:rPr>
            </w:pPr>
            <w:r>
              <w:rPr>
                <w:rFonts w:hint="eastAsia" w:ascii="仿宋_GB2312" w:hAnsi="Calibri" w:eastAsia="仿宋_GB2312" w:cs="仿宋_GB2312"/>
                <w:color w:val="0C0C0C"/>
                <w:kern w:val="2"/>
                <w:sz w:val="28"/>
                <w:szCs w:val="28"/>
                <w:lang w:val="en-US" w:eastAsia="zh-CN" w:bidi="ar"/>
              </w:rPr>
              <w:t>提供</w:t>
            </w:r>
            <w:r>
              <w:rPr>
                <w:rFonts w:hint="eastAsia" w:ascii="仿宋_GB2312" w:eastAsia="仿宋_GB2312" w:cs="仿宋_GB2312"/>
                <w:color w:val="0C0C0C"/>
                <w:kern w:val="2"/>
                <w:sz w:val="28"/>
                <w:szCs w:val="28"/>
                <w:lang w:val="en-US" w:eastAsia="zh-CN" w:bidi="ar"/>
              </w:rPr>
              <w:t>承诺</w:t>
            </w:r>
            <w:r>
              <w:rPr>
                <w:rFonts w:hint="eastAsia" w:ascii="仿宋_GB2312" w:hAnsi="Calibri" w:eastAsia="仿宋_GB2312" w:cs="仿宋_GB2312"/>
                <w:color w:val="0C0C0C"/>
                <w:kern w:val="2"/>
                <w:sz w:val="28"/>
                <w:szCs w:val="28"/>
                <w:lang w:val="en-US" w:eastAsia="zh-CN" w:bidi="ar"/>
              </w:rPr>
              <w:t>函得分（3分）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仿宋" w:hAnsi="Calibri" w:eastAsia="仿宋" w:cs="仿宋_GB2312"/>
                <w:b/>
                <w:sz w:val="28"/>
                <w:szCs w:val="28"/>
                <w:lang w:val="en-US"/>
              </w:rPr>
            </w:pPr>
            <w:r>
              <w:rPr>
                <w:rFonts w:hint="eastAsia" w:ascii="仿宋" w:hAnsi="Calibri" w:eastAsia="仿宋" w:cs="仿宋_GB2312"/>
                <w:b/>
                <w:kern w:val="2"/>
                <w:sz w:val="28"/>
                <w:szCs w:val="28"/>
                <w:lang w:val="en-US" w:eastAsia="zh-CN" w:bidi="ar"/>
              </w:rPr>
              <w:t>技术培训</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40" w:lineRule="exact"/>
              <w:ind w:left="0" w:right="0"/>
              <w:jc w:val="both"/>
              <w:rPr>
                <w:rFonts w:hint="eastAsia" w:ascii="仿宋_GB2312" w:eastAsia="仿宋_GB2312" w:cs="仿宋_GB2312"/>
                <w:color w:val="0000FF"/>
                <w:kern w:val="0"/>
                <w:sz w:val="28"/>
                <w:szCs w:val="28"/>
                <w:lang w:val="en-US"/>
              </w:rPr>
            </w:pPr>
            <w:r>
              <w:rPr>
                <w:rFonts w:hint="eastAsia" w:ascii="仿宋_GB2312" w:hAnsi="Calibri" w:eastAsia="仿宋_GB2312" w:cs="仿宋_GB2312"/>
                <w:kern w:val="0"/>
                <w:sz w:val="28"/>
                <w:szCs w:val="28"/>
                <w:lang w:val="en-US" w:eastAsia="zh-CN" w:bidi="ar"/>
              </w:rPr>
              <w:t>投标方需至少提供全年12次培训，包括基本话务技能培训、业务技能、业务比武等，培训方案由投标单位在投标文件中提供，如中标，须经采购单位确认后实施。</w:t>
            </w:r>
            <w:r>
              <w:rPr>
                <w:rFonts w:hint="eastAsia" w:ascii="仿宋_GB2312" w:hAnsi="Calibri" w:eastAsia="仿宋_GB2312" w:cs="仿宋_GB2312"/>
                <w:color w:val="000000"/>
                <w:kern w:val="0"/>
                <w:sz w:val="28"/>
                <w:szCs w:val="28"/>
                <w:lang w:val="en-US" w:eastAsia="zh-CN" w:bidi="ar"/>
              </w:rPr>
              <w:t>按方案合理性、专业性打分（</w:t>
            </w:r>
            <w:r>
              <w:rPr>
                <w:rFonts w:hint="eastAsia" w:ascii="仿宋_GB2312" w:eastAsia="仿宋_GB2312" w:cs="仿宋_GB2312"/>
                <w:color w:val="000000"/>
                <w:kern w:val="0"/>
                <w:sz w:val="28"/>
                <w:szCs w:val="28"/>
                <w:lang w:val="en-US" w:eastAsia="zh-CN" w:bidi="ar"/>
              </w:rPr>
              <w:t>4</w:t>
            </w:r>
            <w:r>
              <w:rPr>
                <w:rFonts w:hint="eastAsia" w:ascii="仿宋_GB2312" w:hAnsi="Calibri" w:eastAsia="仿宋_GB2312" w:cs="仿宋_GB2312"/>
                <w:color w:val="000000"/>
                <w:kern w:val="0"/>
                <w:sz w:val="28"/>
                <w:szCs w:val="28"/>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仿宋" w:hAnsi="Calibri" w:eastAsia="仿宋" w:cs="仿宋_GB2312"/>
                <w:b/>
                <w:sz w:val="28"/>
                <w:szCs w:val="28"/>
                <w:lang w:val="en-US"/>
              </w:rPr>
            </w:pPr>
            <w:r>
              <w:rPr>
                <w:rFonts w:hint="eastAsia" w:ascii="仿宋" w:hAnsi="Calibri" w:eastAsia="仿宋" w:cs="仿宋_GB2312"/>
                <w:b/>
                <w:kern w:val="2"/>
                <w:sz w:val="28"/>
                <w:szCs w:val="28"/>
                <w:lang w:val="en-US" w:eastAsia="zh-CN" w:bidi="ar"/>
              </w:rPr>
              <w:t>履约能力</w:t>
            </w: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仿宋" w:hAnsi="Calibri" w:eastAsia="仿宋" w:cs="仿宋_GB2312"/>
                <w:b/>
                <w:sz w:val="28"/>
                <w:szCs w:val="28"/>
                <w:lang w:val="en-US"/>
              </w:rPr>
            </w:pPr>
            <w:r>
              <w:rPr>
                <w:rFonts w:hint="eastAsia" w:ascii="仿宋" w:hAnsi="Calibri" w:eastAsia="仿宋" w:cs="仿宋_GB2312"/>
                <w:b/>
                <w:kern w:val="2"/>
                <w:sz w:val="28"/>
                <w:szCs w:val="28"/>
                <w:lang w:val="en-US" w:eastAsia="zh-CN" w:bidi="ar"/>
              </w:rPr>
              <w:t>投标人技术力量情况</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numPr>
                <w:ilvl w:val="0"/>
                <w:numId w:val="32"/>
              </w:numPr>
              <w:suppressLineNumbers w:val="0"/>
              <w:adjustRightInd w:val="0"/>
              <w:snapToGrid w:val="0"/>
              <w:spacing w:before="0" w:beforeAutospacing="0" w:after="0" w:afterAutospacing="0" w:line="340" w:lineRule="exact"/>
              <w:ind w:left="0" w:right="0" w:firstLine="0"/>
              <w:jc w:val="both"/>
              <w:rPr>
                <w:rFonts w:hint="eastAsia" w:ascii="仿宋_GB2312" w:eastAsia="仿宋_GB2312" w:cs="仿宋_GB2312"/>
                <w:kern w:val="0"/>
                <w:sz w:val="28"/>
                <w:szCs w:val="28"/>
                <w:lang w:val="en-US"/>
              </w:rPr>
            </w:pPr>
            <w:r>
              <w:rPr>
                <w:rFonts w:hint="eastAsia" w:ascii="仿宋_GB2312" w:hAnsi="Calibri" w:eastAsia="仿宋_GB2312" w:cs="仿宋_GB2312"/>
                <w:kern w:val="0"/>
                <w:sz w:val="28"/>
                <w:szCs w:val="28"/>
                <w:lang w:val="en-US" w:eastAsia="zh-CN" w:bidi="ar"/>
              </w:rPr>
              <w:t>质量管理体系认证（ISO9001）：国家认证认可监督管理委员会；（1分）</w:t>
            </w:r>
          </w:p>
          <w:p>
            <w:pPr>
              <w:keepNext w:val="0"/>
              <w:keepLines w:val="0"/>
              <w:widowControl w:val="0"/>
              <w:numPr>
                <w:ilvl w:val="0"/>
                <w:numId w:val="32"/>
              </w:numPr>
              <w:suppressLineNumbers w:val="0"/>
              <w:adjustRightInd w:val="0"/>
              <w:snapToGrid w:val="0"/>
              <w:spacing w:before="0" w:beforeAutospacing="0" w:after="0" w:afterAutospacing="0" w:line="340" w:lineRule="exact"/>
              <w:ind w:left="0" w:right="0" w:firstLine="0"/>
              <w:jc w:val="both"/>
              <w:rPr>
                <w:rFonts w:hint="eastAsia" w:ascii="仿宋_GB2312" w:eastAsia="仿宋_GB2312" w:cs="仿宋_GB2312"/>
                <w:kern w:val="0"/>
                <w:sz w:val="28"/>
                <w:szCs w:val="28"/>
                <w:lang w:val="en-US"/>
              </w:rPr>
            </w:pPr>
            <w:r>
              <w:rPr>
                <w:rFonts w:hint="eastAsia" w:ascii="仿宋_GB2312" w:hAnsi="Calibri" w:eastAsia="仿宋_GB2312" w:cs="仿宋_GB2312"/>
                <w:kern w:val="0"/>
                <w:sz w:val="28"/>
                <w:szCs w:val="28"/>
                <w:lang w:val="en-US" w:eastAsia="zh-CN" w:bidi="ar"/>
              </w:rPr>
              <w:t>信息安全管理体系认证（ISO27001）：国家认证认可监督管理委员会；（1分）</w:t>
            </w:r>
          </w:p>
          <w:p>
            <w:pPr>
              <w:keepNext w:val="0"/>
              <w:keepLines w:val="0"/>
              <w:widowControl w:val="0"/>
              <w:numPr>
                <w:ilvl w:val="0"/>
                <w:numId w:val="32"/>
              </w:numPr>
              <w:suppressLineNumbers w:val="0"/>
              <w:adjustRightInd w:val="0"/>
              <w:snapToGrid w:val="0"/>
              <w:spacing w:before="0" w:beforeAutospacing="0" w:after="0" w:afterAutospacing="0" w:line="340" w:lineRule="exact"/>
              <w:ind w:left="0" w:right="0" w:firstLine="0"/>
              <w:jc w:val="both"/>
              <w:rPr>
                <w:rFonts w:hint="eastAsia" w:ascii="仿宋_GB2312" w:eastAsia="仿宋_GB2312" w:cs="仿宋_GB2312"/>
                <w:kern w:val="0"/>
                <w:sz w:val="28"/>
                <w:szCs w:val="28"/>
                <w:lang w:val="en-US"/>
              </w:rPr>
            </w:pPr>
            <w:r>
              <w:rPr>
                <w:rFonts w:hint="eastAsia" w:ascii="仿宋_GB2312" w:hAnsi="Calibri" w:eastAsia="仿宋_GB2312" w:cs="仿宋_GB2312"/>
                <w:kern w:val="0"/>
                <w:sz w:val="28"/>
                <w:szCs w:val="28"/>
                <w:lang w:val="en-US" w:eastAsia="zh-CN" w:bidi="ar"/>
              </w:rPr>
              <w:t>风险管理体系认证（ISO31000）: 国家认证认可监督管理委员会；（1分）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left"/>
              <w:rPr>
                <w:rFonts w:hint="eastAsia" w:ascii="仿宋" w:hAnsi="Calibri" w:eastAsia="仿宋" w:cs="仿宋_GB2312"/>
                <w:b/>
                <w:sz w:val="28"/>
                <w:szCs w:val="28"/>
                <w:lang w:val="en-US"/>
              </w:rPr>
            </w:pPr>
            <w:r>
              <w:rPr>
                <w:rFonts w:hint="eastAsia" w:ascii="仿宋" w:hAnsi="Calibri" w:eastAsia="仿宋" w:cs="仿宋_GB2312"/>
                <w:b/>
                <w:kern w:val="2"/>
                <w:sz w:val="28"/>
                <w:szCs w:val="28"/>
                <w:lang w:val="en-US" w:eastAsia="zh-CN" w:bidi="ar"/>
              </w:rPr>
              <w:t>经验或业绩要求</w:t>
            </w:r>
          </w:p>
        </w:tc>
        <w:tc>
          <w:tcPr>
            <w:tcW w:w="67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仿宋_GB2312" w:cs="仿宋"/>
                <w:color w:val="0C0C0C"/>
                <w:spacing w:val="-6"/>
                <w:sz w:val="28"/>
                <w:szCs w:val="28"/>
                <w:lang w:val="en-US"/>
              </w:rPr>
            </w:pPr>
            <w:r>
              <w:rPr>
                <w:rFonts w:hint="eastAsia" w:ascii="仿宋_GB2312" w:hAnsi="Calibri" w:eastAsia="仿宋_GB2312" w:cs="仿宋_GB2312"/>
                <w:kern w:val="0"/>
                <w:sz w:val="28"/>
                <w:szCs w:val="28"/>
                <w:lang w:val="en-US" w:eastAsia="zh-CN" w:bidi="ar"/>
              </w:rPr>
              <w:t>提供自2020年1月1日（以合同签订日期为准）以来承担过类似项目业绩的，每提供一个项目业绩得0.5分，最高得1分。投标方需提供合同复印件证明。</w:t>
            </w:r>
          </w:p>
        </w:tc>
      </w:tr>
    </w:tbl>
    <w:p>
      <w:pPr>
        <w:keepNext w:val="0"/>
        <w:keepLines w:val="0"/>
        <w:widowControl w:val="0"/>
        <w:suppressLineNumbers w:val="0"/>
        <w:spacing w:before="120" w:beforeLines="50" w:beforeAutospacing="0" w:after="120" w:afterLines="50" w:afterAutospacing="0" w:line="320" w:lineRule="exact"/>
        <w:ind w:left="0" w:right="0"/>
        <w:jc w:val="both"/>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r>
        <w:rPr>
          <w:rFonts w:hint="eastAsia" w:ascii="宋体" w:hAnsi="Courier New" w:eastAsia="宋体" w:cs="Times New Roman"/>
          <w:b/>
          <w:kern w:val="2"/>
          <w:sz w:val="36"/>
          <w:szCs w:val="36"/>
          <w:lang w:val="en-US" w:eastAsia="zh-CN" w:bidi="ar"/>
        </w:rPr>
        <w:t xml:space="preserve"> </w:t>
      </w: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p>
    <w:p>
      <w:pPr>
        <w:pStyle w:val="53"/>
        <w:keepNext w:val="0"/>
        <w:keepLines w:val="0"/>
        <w:widowControl w:val="0"/>
        <w:suppressLineNumbers w:val="0"/>
        <w:spacing w:before="0" w:beforeLines="50" w:beforeAutospacing="0" w:after="0" w:afterAutospacing="0" w:line="360" w:lineRule="auto"/>
        <w:ind w:left="0" w:right="0"/>
        <w:jc w:val="center"/>
        <w:outlineLvl w:val="0"/>
        <w:rPr>
          <w:b/>
          <w:sz w:val="36"/>
          <w:szCs w:val="36"/>
          <w:lang w:val="en-US"/>
        </w:rPr>
      </w:pPr>
      <w:r>
        <w:rPr>
          <w:rFonts w:hint="eastAsia" w:ascii="宋体" w:hAnsi="Courier New" w:eastAsia="宋体" w:cs="Times New Roman"/>
          <w:b/>
          <w:kern w:val="2"/>
          <w:sz w:val="36"/>
          <w:szCs w:val="36"/>
          <w:lang w:val="en-US" w:eastAsia="zh-CN" w:bidi="ar"/>
        </w:rPr>
        <w:t xml:space="preserve"> </w:t>
      </w:r>
    </w:p>
    <w:p>
      <w:pPr>
        <w:keepNext w:val="0"/>
        <w:keepLines w:val="0"/>
        <w:widowControl/>
        <w:suppressLineNumbers w:val="0"/>
        <w:spacing w:before="0" w:beforeAutospacing="0" w:after="0" w:afterAutospacing="0"/>
        <w:ind w:left="0" w:right="0" w:firstLine="542" w:firstLineChars="150"/>
        <w:jc w:val="center"/>
        <w:rPr>
          <w:rFonts w:hAnsi="宋体"/>
          <w:b/>
          <w:color w:val="000000"/>
          <w:sz w:val="36"/>
          <w:szCs w:val="36"/>
          <w:lang w:val="en-US"/>
        </w:rPr>
      </w:pPr>
      <w:bookmarkStart w:id="31" w:name="_Toc26308"/>
      <w:bookmarkEnd w:id="31"/>
      <w:r>
        <w:rPr>
          <w:rFonts w:hint="eastAsia" w:ascii="Calibri" w:hAnsi="宋体" w:eastAsia="宋体" w:cs="宋体"/>
          <w:b/>
          <w:color w:val="000000"/>
          <w:kern w:val="2"/>
          <w:sz w:val="36"/>
          <w:szCs w:val="36"/>
          <w:lang w:val="en-US" w:eastAsia="zh-CN" w:bidi="ar"/>
        </w:rPr>
        <w:t>第五章浙江省政府采购合同主要条款指引</w:t>
      </w:r>
    </w:p>
    <w:p>
      <w:pPr>
        <w:keepNext w:val="0"/>
        <w:keepLines w:val="0"/>
        <w:widowControl w:val="0"/>
        <w:suppressLineNumbers w:val="0"/>
        <w:spacing w:before="0" w:beforeAutospacing="0" w:after="0" w:afterAutospacing="0"/>
        <w:ind w:left="0" w:right="0"/>
        <w:jc w:val="both"/>
        <w:rPr>
          <w:color w:val="000000"/>
          <w:lang w:val="en-US"/>
        </w:rPr>
      </w:pPr>
      <w:r>
        <w:rPr>
          <w:rFonts w:hint="default" w:ascii="Calibri" w:hAnsi="Calibri" w:eastAsia="宋体" w:cs="Times New Roman"/>
          <w:color w:val="000000"/>
          <w:kern w:val="2"/>
          <w:sz w:val="21"/>
          <w:szCs w:val="21"/>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360" w:lineRule="auto"/>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合同编号：        </w:t>
      </w:r>
    </w:p>
    <w:p>
      <w:pPr>
        <w:pStyle w:val="53"/>
        <w:keepNext w:val="0"/>
        <w:keepLines w:val="0"/>
        <w:widowControl w:val="0"/>
        <w:suppressLineNumbers w:val="0"/>
        <w:snapToGrid w:val="0"/>
        <w:spacing w:before="120" w:beforeLines="50" w:beforeAutospacing="0" w:after="0" w:afterAutospacing="0" w:line="360" w:lineRule="auto"/>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确认书号：</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color w:val="000000"/>
          <w:sz w:val="30"/>
          <w:szCs w:val="30"/>
          <w:lang w:val="en-US"/>
        </w:rPr>
      </w:pPr>
      <w:r>
        <w:rPr>
          <w:rFonts w:hint="eastAsia" w:ascii="仿宋" w:hAnsi="仿宋" w:eastAsia="仿宋" w:cs="仿宋"/>
          <w:b/>
          <w:color w:val="000000"/>
          <w:kern w:val="2"/>
          <w:sz w:val="30"/>
          <w:szCs w:val="30"/>
          <w:lang w:val="en-US" w:eastAsia="zh-CN" w:bidi="ar"/>
        </w:rPr>
        <w:t>甲方</w:t>
      </w:r>
      <w:r>
        <w:rPr>
          <w:rFonts w:hint="eastAsia" w:ascii="仿宋" w:hAnsi="仿宋" w:eastAsia="仿宋" w:cs="仿宋"/>
          <w:color w:val="000000"/>
          <w:kern w:val="2"/>
          <w:sz w:val="30"/>
          <w:szCs w:val="30"/>
          <w:lang w:val="en-US" w:eastAsia="zh-CN" w:bidi="ar"/>
        </w:rPr>
        <w:t xml:space="preserve">（采购人）： </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color w:val="000000"/>
          <w:sz w:val="30"/>
          <w:szCs w:val="30"/>
          <w:lang w:val="en-US"/>
        </w:rPr>
      </w:pPr>
      <w:r>
        <w:rPr>
          <w:rFonts w:hint="eastAsia" w:ascii="仿宋" w:hAnsi="仿宋" w:eastAsia="仿宋" w:cs="仿宋"/>
          <w:b/>
          <w:color w:val="000000"/>
          <w:kern w:val="2"/>
          <w:sz w:val="30"/>
          <w:szCs w:val="30"/>
          <w:lang w:val="en-US" w:eastAsia="zh-CN" w:bidi="ar"/>
        </w:rPr>
        <w:t>乙方</w:t>
      </w:r>
      <w:r>
        <w:rPr>
          <w:rFonts w:hint="eastAsia" w:ascii="仿宋" w:hAnsi="仿宋" w:eastAsia="仿宋" w:cs="仿宋"/>
          <w:color w:val="000000"/>
          <w:kern w:val="2"/>
          <w:sz w:val="30"/>
          <w:szCs w:val="30"/>
          <w:lang w:val="en-US" w:eastAsia="zh-CN" w:bidi="ar"/>
        </w:rPr>
        <w:t xml:space="preserve">（供应商）：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1" w:firstLineChars="197"/>
        <w:jc w:val="both"/>
        <w:rPr>
          <w:rFonts w:hint="eastAsia" w:ascii="仿宋" w:hAnsi="仿宋" w:eastAsia="仿宋" w:cs="仿宋"/>
          <w:b/>
          <w:color w:val="000000"/>
          <w:sz w:val="30"/>
          <w:szCs w:val="30"/>
          <w:lang w:val="en-US"/>
        </w:rPr>
      </w:pPr>
      <w:r>
        <w:rPr>
          <w:rFonts w:hint="eastAsia" w:ascii="仿宋" w:hAnsi="仿宋" w:eastAsia="仿宋" w:cs="仿宋"/>
          <w:color w:val="000000"/>
          <w:kern w:val="2"/>
          <w:sz w:val="30"/>
          <w:szCs w:val="30"/>
          <w:lang w:val="en-US" w:eastAsia="zh-CN" w:bidi="ar"/>
        </w:rPr>
        <w:t>甲、乙双方根据浙江省政府采购中心关于项目编号为      的（标项及名称）项目公开招标的结果，签署本合同。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一、项目内容及合同价格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righ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金额单位：元 </w:t>
      </w:r>
    </w:p>
    <w:tbl>
      <w:tblPr>
        <w:tblStyle w:val="59"/>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项目名称</w:t>
            </w:r>
          </w:p>
        </w:tc>
        <w:tc>
          <w:tcPr>
            <w:tcW w:w="324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技术需求</w:t>
            </w:r>
          </w:p>
        </w:tc>
        <w:tc>
          <w:tcPr>
            <w:tcW w:w="108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数量</w:t>
            </w:r>
          </w:p>
        </w:tc>
        <w:tc>
          <w:tcPr>
            <w:tcW w:w="126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单价</w:t>
            </w:r>
          </w:p>
        </w:tc>
        <w:tc>
          <w:tcPr>
            <w:tcW w:w="1212"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p>
        </w:tc>
        <w:tc>
          <w:tcPr>
            <w:tcW w:w="32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详见项目对应招投标文件</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c>
          <w:tcPr>
            <w:tcW w:w="121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1890" w:right="0"/>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合            计</w:t>
            </w:r>
          </w:p>
        </w:tc>
        <w:tc>
          <w:tcPr>
            <w:tcW w:w="108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color w:val="000000"/>
                <w:sz w:val="30"/>
                <w:szCs w:val="30"/>
                <w:lang w:val="en-US"/>
              </w:rPr>
            </w:pPr>
          </w:p>
        </w:tc>
        <w:tc>
          <w:tcPr>
            <w:tcW w:w="2472" w:type="dxa"/>
            <w:gridSpan w:val="2"/>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合同总价大写：                              小写：￥</w:t>
            </w:r>
          </w:p>
        </w:tc>
      </w:tr>
    </w:tbl>
    <w:p>
      <w:pPr>
        <w:pStyle w:val="53"/>
        <w:keepNext w:val="0"/>
        <w:keepLines w:val="0"/>
        <w:widowControl w:val="0"/>
        <w:suppressLineNumbers w:val="0"/>
        <w:snapToGrid w:val="0"/>
        <w:spacing w:before="0" w:beforeLines="50" w:beforeAutospacing="0" w:after="120" w:afterAutospacing="0" w:line="460" w:lineRule="exact"/>
        <w:ind w:left="-178" w:leftChars="-85" w:right="0" w:firstLine="636" w:firstLineChars="212"/>
        <w:jc w:val="both"/>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注：1.项目具体技术需求及采购人地址等详见招标文件、投标文件以及询标记录。</w:t>
      </w:r>
    </w:p>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2.以上合同总价包含项目达到预期使用效果所需的一切费用。</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二、技术资料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1.乙方应按招标文件规定的时间向甲方提供使用项目的有关技术资料。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三、知识产权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乙方应保证所提供的货物或其任何一部分均不会侵犯任何第三方的知识产权。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color w:val="000000"/>
          <w:sz w:val="30"/>
          <w:szCs w:val="30"/>
          <w:u w:val="single"/>
          <w:lang w:val="en-US"/>
        </w:rPr>
      </w:pPr>
      <w:r>
        <w:rPr>
          <w:rFonts w:hint="eastAsia" w:ascii="仿宋" w:hAnsi="仿宋" w:eastAsia="仿宋" w:cs="仿宋"/>
          <w:b/>
          <w:color w:val="000000"/>
          <w:kern w:val="2"/>
          <w:sz w:val="30"/>
          <w:szCs w:val="30"/>
          <w:lang w:val="en-US" w:eastAsia="zh-CN" w:bidi="ar"/>
        </w:rPr>
        <w:t>四、产权担保</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乙方保证所交付的货物的所有权完全属于乙方且无任何抵押、查封等产权瑕疵。</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五、转包或分包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color w:val="000000"/>
          <w:kern w:val="0"/>
          <w:sz w:val="30"/>
          <w:szCs w:val="30"/>
          <w:lang w:val="en-US"/>
        </w:rPr>
      </w:pPr>
      <w:r>
        <w:rPr>
          <w:rFonts w:hint="eastAsia" w:ascii="仿宋" w:hAnsi="仿宋" w:eastAsia="仿宋" w:cs="仿宋"/>
          <w:color w:val="000000"/>
          <w:kern w:val="0"/>
          <w:sz w:val="30"/>
          <w:szCs w:val="30"/>
          <w:lang w:val="en-US" w:eastAsia="zh-CN" w:bidi="ar"/>
        </w:rPr>
        <w:t>不允许转包。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color w:val="000000"/>
          <w:kern w:val="0"/>
          <w:sz w:val="30"/>
          <w:szCs w:val="30"/>
          <w:u w:val="single"/>
          <w:lang w:val="en-US"/>
        </w:rPr>
      </w:pPr>
      <w:r>
        <w:rPr>
          <w:rFonts w:hint="eastAsia" w:ascii="仿宋" w:hAnsi="仿宋" w:eastAsia="仿宋" w:cs="仿宋"/>
          <w:color w:val="000000"/>
          <w:kern w:val="0"/>
          <w:sz w:val="30"/>
          <w:szCs w:val="30"/>
          <w:lang w:val="en-US" w:eastAsia="zh-CN" w:bidi="ar"/>
        </w:rPr>
        <w:t>允许分包部分</w:t>
      </w:r>
      <w:r>
        <w:rPr>
          <w:rFonts w:hint="eastAsia" w:ascii="仿宋" w:hAnsi="仿宋" w:eastAsia="仿宋" w:cs="仿宋"/>
          <w:color w:val="000000"/>
          <w:kern w:val="0"/>
          <w:sz w:val="30"/>
          <w:szCs w:val="30"/>
          <w:u w:val="single"/>
          <w:lang w:val="en-US" w:eastAsia="zh-CN" w:bidi="ar"/>
        </w:rPr>
        <w:t xml:space="preserve">               。</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00" w:firstLineChars="200"/>
        <w:jc w:val="both"/>
        <w:rPr>
          <w:rFonts w:hint="eastAsia" w:ascii="仿宋" w:hAnsi="仿宋" w:eastAsia="仿宋" w:cs="仿宋"/>
          <w:color w:val="000000"/>
          <w:kern w:val="0"/>
          <w:sz w:val="30"/>
          <w:szCs w:val="30"/>
          <w:lang w:val="en-US"/>
        </w:rPr>
      </w:pPr>
      <w:r>
        <w:rPr>
          <w:rFonts w:hint="eastAsia" w:ascii="仿宋" w:hAnsi="仿宋" w:eastAsia="仿宋" w:cs="仿宋"/>
          <w:color w:val="000000"/>
          <w:kern w:val="0"/>
          <w:sz w:val="30"/>
          <w:szCs w:val="30"/>
          <w:lang w:val="en-US" w:eastAsia="zh-CN" w:bidi="ar"/>
        </w:rPr>
        <w:t>如乙方将项目转包或将不允许分包部分就行了分包，甲方有权解除合同，没收履约保证金并追究乙方的违约责任。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color w:val="000000"/>
          <w:kern w:val="0"/>
          <w:sz w:val="30"/>
          <w:szCs w:val="30"/>
          <w:lang w:val="en-US"/>
        </w:rPr>
      </w:pPr>
      <w:r>
        <w:rPr>
          <w:rFonts w:hint="eastAsia" w:ascii="仿宋" w:hAnsi="仿宋" w:eastAsia="仿宋" w:cs="仿宋"/>
          <w:b/>
          <w:color w:val="000000"/>
          <w:kern w:val="2"/>
          <w:sz w:val="30"/>
          <w:szCs w:val="30"/>
          <w:lang w:val="en-US" w:eastAsia="zh-CN" w:bidi="ar"/>
        </w:rPr>
        <w:t>六、质保期和履约保证金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1.质保期年。（自项目验收合格交付使用之日起计）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2.履约保证金元。[履约保证金交至采购人处，在合同约定交货验收合格满（   ）个月之日起5个工作日内无息退还]</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七、项目工期及实施地点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1.交货期：</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b/>
          <w:color w:val="000000"/>
          <w:sz w:val="30"/>
          <w:szCs w:val="30"/>
          <w:lang w:val="en-US"/>
        </w:rPr>
      </w:pPr>
      <w:r>
        <w:rPr>
          <w:rFonts w:hint="eastAsia" w:ascii="仿宋" w:hAnsi="仿宋" w:eastAsia="仿宋" w:cs="仿宋"/>
          <w:color w:val="000000"/>
          <w:kern w:val="2"/>
          <w:sz w:val="30"/>
          <w:szCs w:val="30"/>
          <w:lang w:val="en-US" w:eastAsia="zh-CN" w:bidi="ar"/>
        </w:rPr>
        <w:t>2.实施地点：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八、货款支付</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付款方式：详见商务要求表</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8" w:firstLineChars="212"/>
        <w:jc w:val="both"/>
        <w:rPr>
          <w:rFonts w:hint="eastAsia" w:ascii="仿宋" w:hAnsi="仿宋" w:eastAsia="仿宋" w:cs="仿宋"/>
          <w:b/>
          <w:color w:val="000000"/>
          <w:kern w:val="0"/>
          <w:sz w:val="30"/>
          <w:szCs w:val="30"/>
          <w:lang w:val="en-US"/>
        </w:rPr>
      </w:pPr>
      <w:r>
        <w:rPr>
          <w:rFonts w:hint="eastAsia" w:ascii="仿宋" w:hAnsi="仿宋" w:eastAsia="仿宋" w:cs="仿宋"/>
          <w:b/>
          <w:color w:val="000000"/>
          <w:kern w:val="0"/>
          <w:sz w:val="30"/>
          <w:szCs w:val="30"/>
          <w:lang w:val="en-US" w:eastAsia="zh-CN" w:bidi="ar"/>
        </w:rPr>
        <w:t>九、税费</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color w:val="000000"/>
          <w:kern w:val="0"/>
          <w:sz w:val="30"/>
          <w:szCs w:val="30"/>
          <w:lang w:val="en-US"/>
        </w:rPr>
      </w:pPr>
      <w:r>
        <w:rPr>
          <w:rFonts w:hint="eastAsia" w:ascii="仿宋" w:hAnsi="仿宋" w:eastAsia="仿宋" w:cs="仿宋"/>
          <w:color w:val="000000"/>
          <w:kern w:val="0"/>
          <w:sz w:val="30"/>
          <w:szCs w:val="30"/>
          <w:lang w:val="en-US" w:eastAsia="zh-CN" w:bidi="ar"/>
        </w:rPr>
        <w:t>本合同执行中相关的一切税费均由乙方负担。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color w:val="000000"/>
          <w:kern w:val="0"/>
          <w:sz w:val="30"/>
          <w:szCs w:val="30"/>
          <w:lang w:val="en-US"/>
        </w:rPr>
      </w:pPr>
      <w:r>
        <w:rPr>
          <w:rFonts w:hint="eastAsia" w:ascii="仿宋" w:hAnsi="仿宋" w:eastAsia="仿宋" w:cs="仿宋"/>
          <w:b/>
          <w:color w:val="000000"/>
          <w:kern w:val="2"/>
          <w:sz w:val="30"/>
          <w:szCs w:val="30"/>
          <w:lang w:val="en-US" w:eastAsia="zh-CN" w:bidi="ar"/>
        </w:rPr>
        <w:t>十、质量保证及售后服务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详见招标文件。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十一、调试和验收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十二、货物包装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十三、违约责任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1.甲方无正当理由拒收验收项目的，甲方向乙方偿付拒收合同总价的百分之五违约金。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 xml:space="preserve">2. </w:t>
      </w:r>
      <w:r>
        <w:rPr>
          <w:rFonts w:hint="eastAsia" w:ascii="仿宋" w:hAnsi="仿宋" w:eastAsia="仿宋" w:cs="仿宋"/>
          <w:color w:val="000000"/>
          <w:kern w:val="2"/>
          <w:sz w:val="30"/>
          <w:szCs w:val="30"/>
          <w:lang w:val="en-US" w:eastAsia="zh-CN" w:bidi="ar"/>
        </w:rPr>
        <w:t>甲方无故逾期验收和办理合同款项支付手续的,甲方应按逾期付款总额每日万分之五向乙方支付违约金。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5.解除合同应按《浙江省政府采购合同暂行办法》向财政备案。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十四、不可抗力事件处理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1.在合同有效期内，任何一方因不可抗力事件导致不能履行合同，则合同履行期可延长，其延长期与不可抗力影响期相同。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2.不可抗力事件发生后，应立即通知对方，并寄送有关权威机构出具的证明。</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3.不可抗力事件延续120天以上，双方应通过友好协商，确定是否继续履行合同。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十五、诉讼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双方在执行合同中所发生的一切争议，应通过协商解决。如协商不成，可向甲方所在地法院起诉。</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十六、合同生效及其它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1.合同经甲、乙两方签名并加盖单位公章后生效。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2.合同执行中涉及采购资金和采购内容修改或补充的，须双方经财政部门审批，并签书面补充协议，经报政府采购监督管理部门备案后，方可作为主合同不可分割的一部分。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3.招标文件、投标文件与本合同具有同等法律效力。</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6" w:firstLineChars="212"/>
        <w:jc w:val="both"/>
        <w:rPr>
          <w:rFonts w:hint="eastAsia" w:ascii="仿宋" w:hAnsi="仿宋" w:eastAsia="仿宋" w:cs="仿宋"/>
          <w:color w:val="000000"/>
          <w:sz w:val="30"/>
          <w:szCs w:val="30"/>
          <w:lang w:val="en-US"/>
        </w:rPr>
      </w:pPr>
      <w:r>
        <w:rPr>
          <w:rFonts w:hint="eastAsia" w:ascii="仿宋" w:hAnsi="仿宋" w:eastAsia="仿宋" w:cs="仿宋"/>
          <w:b/>
          <w:color w:val="000000"/>
          <w:kern w:val="2"/>
          <w:sz w:val="28"/>
          <w:szCs w:val="28"/>
          <w:lang w:val="en-US" w:eastAsia="zh-CN" w:bidi="ar"/>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5.本合同未尽事宜，遵照《中华人民共和国民法典》有关条文执行。</w:t>
      </w:r>
    </w:p>
    <w:p>
      <w:pPr>
        <w:pStyle w:val="53"/>
        <w:keepNext w:val="0"/>
        <w:keepLines w:val="0"/>
        <w:widowControl w:val="0"/>
        <w:suppressLineNumbers w:val="0"/>
        <w:adjustRightInd w:val="0"/>
        <w:snapToGrid w:val="0"/>
        <w:spacing w:before="0" w:beforeLines="50" w:beforeAutospacing="0" w:after="120" w:afterAutospacing="0" w:line="460" w:lineRule="exact"/>
        <w:ind w:left="2" w:leftChars="1" w:right="0" w:firstLine="600" w:firstLineChars="20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6.本合同一式四份，具有同等法律效力，甲、乙两方各执二份。</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甲方（盖章）：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法定（授权）代表人：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签名日期：     年   月   日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乙方（盖章）：</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开户行：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开户帐号：</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法定（授权）代表人：</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签名日期：      年   月   日</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lang w:val="en-US"/>
        </w:rPr>
      </w:pPr>
      <w:r>
        <w:rPr>
          <w:rFonts w:hint="default" w:ascii="Calibri" w:hAnsi="Calibri" w:eastAsia="宋体" w:cs="Times New Roman"/>
          <w:color w:val="000000"/>
          <w:kern w:val="2"/>
          <w:sz w:val="21"/>
          <w:szCs w:val="21"/>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color w:val="000000"/>
          <w:sz w:val="36"/>
          <w:szCs w:val="36"/>
          <w:lang w:val="en-US"/>
        </w:rPr>
      </w:pPr>
      <w:r>
        <w:rPr>
          <w:rFonts w:hint="eastAsia" w:ascii="仿宋_GB2312" w:hAnsi="Courier New" w:eastAsia="仿宋_GB2312" w:cs="Times New Roman"/>
          <w:color w:val="000000"/>
          <w:kern w:val="0"/>
          <w:sz w:val="30"/>
          <w:szCs w:val="30"/>
          <w:lang w:val="en-US" w:eastAsia="zh-CN" w:bidi="ar"/>
        </w:rPr>
        <w:br w:type="page"/>
      </w:r>
      <w:bookmarkStart w:id="32" w:name="_Toc22013"/>
      <w:bookmarkEnd w:id="32"/>
      <w:r>
        <w:rPr>
          <w:rFonts w:hint="eastAsia" w:ascii="宋体" w:hAnsi="宋体" w:eastAsia="宋体" w:cs="Times New Roman"/>
          <w:b/>
          <w:color w:val="000000"/>
          <w:kern w:val="2"/>
          <w:sz w:val="36"/>
          <w:szCs w:val="36"/>
          <w:lang w:val="en-US" w:eastAsia="zh-CN" w:bidi="ar"/>
        </w:rPr>
        <w:t>第六章投标文件格式附件</w:t>
      </w:r>
    </w:p>
    <w:p>
      <w:pPr>
        <w:pStyle w:val="53"/>
        <w:keepNext w:val="0"/>
        <w:keepLines w:val="0"/>
        <w:widowControl w:val="0"/>
        <w:suppressLineNumbers w:val="0"/>
        <w:spacing w:before="120" w:beforeLines="50" w:beforeAutospacing="0" w:after="0" w:afterAutospacing="0" w:line="360" w:lineRule="auto"/>
        <w:ind w:left="0" w:right="0"/>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附件1</w:t>
      </w:r>
      <w:r>
        <w:rPr>
          <w:rFonts w:hint="eastAsia" w:ascii="仿宋" w:hAnsi="仿宋" w:eastAsia="仿宋" w:cs="仿宋"/>
          <w:b/>
          <w:color w:val="000000"/>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color w:val="000000"/>
          <w:sz w:val="36"/>
          <w:szCs w:val="36"/>
          <w:lang w:val="en-US"/>
        </w:rPr>
      </w:pPr>
      <w:bookmarkStart w:id="33" w:name="PO_1000000445_PM002_2"/>
      <w:bookmarkEnd w:id="33"/>
      <w:r>
        <w:rPr>
          <w:rFonts w:hint="eastAsia" w:ascii="仿宋" w:hAnsi="仿宋" w:eastAsia="仿宋" w:cs="仿宋"/>
          <w:b/>
          <w:color w:val="000000"/>
          <w:spacing w:val="40"/>
          <w:kern w:val="2"/>
          <w:sz w:val="52"/>
          <w:szCs w:val="52"/>
          <w:lang w:val="en-US" w:eastAsia="zh-CN" w:bidi="ar"/>
        </w:rPr>
        <w:t>2024年度浙江省民呼我为统一平台（省级政务服务便民热线）服务外包项目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项目编号：</w:t>
      </w:r>
      <w:bookmarkStart w:id="34" w:name="PO_15528_PM001_2"/>
      <w:bookmarkEnd w:id="34"/>
      <w:r>
        <w:rPr>
          <w:rFonts w:hint="eastAsia" w:ascii="仿宋" w:hAnsi="仿宋" w:eastAsia="仿宋" w:cs="仿宋"/>
          <w:color w:val="000000"/>
          <w:kern w:val="2"/>
          <w:sz w:val="36"/>
          <w:szCs w:val="36"/>
          <w:lang w:val="en-US" w:eastAsia="zh-CN" w:bidi="ar"/>
        </w:rPr>
        <w:t>ZZCG2023F-GK-141（标项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资</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格</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color w:val="000000"/>
          <w:sz w:val="36"/>
          <w:szCs w:val="36"/>
          <w:lang w:val="en-US"/>
        </w:rPr>
      </w:pPr>
      <w:r>
        <w:rPr>
          <w:rFonts w:hint="eastAsia" w:ascii="仿宋" w:hAnsi="仿宋" w:eastAsia="仿宋" w:cs="仿宋"/>
          <w:b/>
          <w:color w:val="000000"/>
          <w:spacing w:val="40"/>
          <w:kern w:val="2"/>
          <w:sz w:val="84"/>
          <w:szCs w:val="84"/>
          <w:lang w:val="en-US" w:eastAsia="zh-CN" w:bidi="ar"/>
        </w:rPr>
        <w:t>件</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b/>
          <w:color w:val="000000"/>
          <w:kern w:val="0"/>
          <w:sz w:val="36"/>
          <w:szCs w:val="36"/>
          <w:lang w:val="en-US" w:eastAsia="zh-CN" w:bidi="ar"/>
        </w:rPr>
        <w:br w:type="page"/>
      </w:r>
      <w:r>
        <w:rPr>
          <w:rFonts w:hint="eastAsia" w:ascii="仿宋" w:hAnsi="仿宋" w:eastAsia="仿宋" w:cs="仿宋"/>
          <w:b/>
          <w:kern w:val="2"/>
          <w:sz w:val="36"/>
          <w:szCs w:val="36"/>
          <w:lang w:val="en-US" w:eastAsia="zh-CN" w:bidi="ar"/>
        </w:rPr>
        <w:t>1、资格文件目录</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（1）声明书 (格式见附件2)；</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法定代表人授权委托书(以非联合体形式投标的提供，格式见附件3-1)或法定代表人身份证明（法定代表人代表投标人投标的提供，格式见附件3-2）或联合投标授权委托书（以联合体形式投标的提供，格式见附件5）；</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（3）提供有效的营业执照复印件并加盖公司公章；事业单位的，则提供有效的《事业单位法人证书》副本复印件并加盖单位公章；自然人的，则提供有效的身份证复印件并签字；</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（4）联合投标协议书（以联合体形式投标的须提供，格式见附件4）;</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（5）分包意向协议（以分包方式履行合同的须提供，格式见附件6）</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（6）提供采购公告中符合投标人特定条件要求的有效的其他资质复印件并加盖公司公章及需要说明的资料。</w:t>
      </w:r>
    </w:p>
    <w:p>
      <w:pPr>
        <w:pStyle w:val="53"/>
        <w:keepNext w:val="0"/>
        <w:keepLines w:val="0"/>
        <w:widowControl w:val="0"/>
        <w:suppressLineNumbers w:val="0"/>
        <w:snapToGrid w:val="0"/>
        <w:spacing w:before="100" w:beforeAutospacing="0" w:after="120" w:afterAutospacing="0" w:line="460" w:lineRule="exact"/>
        <w:ind w:left="5250" w:leftChars="250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Times New Roman"/>
          <w:sz w:val="28"/>
          <w:szCs w:val="28"/>
          <w:lang w:val="en-US" w:eastAsia="zh-CN" w:bidi="ar"/>
        </w:rPr>
        <w:br w:type="page"/>
      </w:r>
    </w:p>
    <w:p>
      <w:pPr>
        <w:keepNext w:val="0"/>
        <w:keepLines w:val="0"/>
        <w:widowControl w:val="0"/>
        <w:suppressLineNumbers w:val="0"/>
        <w:snapToGrid w:val="0"/>
        <w:spacing w:before="0" w:beforeAutospacing="0" w:after="0" w:afterAutospacing="0" w:line="460" w:lineRule="exact"/>
        <w:ind w:left="0" w:right="0" w:firstLine="443" w:firstLineChars="147"/>
        <w:jc w:val="left"/>
        <w:outlineLvl w:val="1"/>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▲投标人须知（九）投标无效的情形中“1.投标人未能提供合格的资格文件”包括但不限于下列情形：</w:t>
      </w:r>
    </w:p>
    <w:p>
      <w:pPr>
        <w:keepNext w:val="0"/>
        <w:keepLines w:val="0"/>
        <w:widowControl w:val="0"/>
        <w:suppressLineNumbers w:val="0"/>
        <w:snapToGrid w:val="0"/>
        <w:spacing w:before="0" w:beforeAutospacing="0" w:after="0" w:afterAutospacing="0" w:line="460" w:lineRule="exact"/>
        <w:ind w:left="0" w:right="0" w:firstLine="443" w:firstLineChars="147"/>
        <w:jc w:val="left"/>
        <w:outlineLvl w:val="1"/>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1.声明书：</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以非联合体形式投标的，未提供声明书或声明书未盖投标人公章；</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以联合体形式投标的，未分别提供联合体各方声明书或声明书未盖投标人公章；</w:t>
      </w:r>
    </w:p>
    <w:p>
      <w:pPr>
        <w:keepNext w:val="0"/>
        <w:keepLines w:val="0"/>
        <w:widowControl w:val="0"/>
        <w:suppressLineNumbers w:val="0"/>
        <w:snapToGrid w:val="0"/>
        <w:spacing w:before="0" w:beforeAutospacing="0" w:after="0" w:afterAutospacing="0" w:line="460" w:lineRule="exact"/>
        <w:ind w:left="0" w:right="0" w:firstLine="443" w:firstLineChars="147"/>
        <w:jc w:val="left"/>
        <w:outlineLvl w:val="1"/>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2.法定代表人授权书或法定代表人身份证明或联合投标授权委托书：</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以非联合体形式投标的，未提供法定代表人授权委托书或委托书无法定代表人签章或未盖投标人公章；法定代表人代表投标人投标的，未提供身份证或身份证不在有效期内或未签章；</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以联合体形式投标的，未提供联合投标授权委托书或委托书无联合体各方法定代表人签章或未盖联合体各方公章；</w:t>
      </w:r>
    </w:p>
    <w:p>
      <w:pPr>
        <w:keepNext w:val="0"/>
        <w:keepLines w:val="0"/>
        <w:widowControl w:val="0"/>
        <w:suppressLineNumbers w:val="0"/>
        <w:snapToGrid w:val="0"/>
        <w:spacing w:before="0" w:beforeAutospacing="0" w:after="0" w:afterAutospacing="0" w:line="460" w:lineRule="exact"/>
        <w:ind w:left="0" w:right="0" w:firstLine="443" w:firstLineChars="147"/>
        <w:jc w:val="left"/>
        <w:outlineLvl w:val="1"/>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3.营业执照：</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以非联合体形式投标的，未提供营业执照或营业执照不在有效期内或未盖投标人公章；</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以联合体形式投标的，未提供联合体各方营业执照或营业执照不在有效期内或未盖投标人公章；</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事业单位投标的，未提供事业单位法人证书或事业单位法人证书不在有效期内或未盖投标人公章；自然人投标的，未提供身份证或身份证不在有效期内或未签章；</w:t>
      </w:r>
    </w:p>
    <w:p>
      <w:pPr>
        <w:keepNext w:val="0"/>
        <w:keepLines w:val="0"/>
        <w:widowControl w:val="0"/>
        <w:suppressLineNumbers w:val="0"/>
        <w:snapToGrid w:val="0"/>
        <w:spacing w:before="0" w:beforeAutospacing="0" w:after="0" w:afterAutospacing="0" w:line="460" w:lineRule="exact"/>
        <w:ind w:left="0" w:right="0" w:firstLine="443" w:firstLineChars="147"/>
        <w:jc w:val="left"/>
        <w:outlineLvl w:val="1"/>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4.联合投标协议书：</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以联合体形式投标的，未提供联合投标协议书或未盖联合体各方公章或未列明联合体各方承担的工作、义务、合同金额占比；</w:t>
      </w:r>
    </w:p>
    <w:p>
      <w:pPr>
        <w:keepNext w:val="0"/>
        <w:keepLines w:val="0"/>
        <w:widowControl w:val="0"/>
        <w:suppressLineNumbers w:val="0"/>
        <w:snapToGrid w:val="0"/>
        <w:spacing w:before="0" w:beforeAutospacing="0" w:after="0" w:afterAutospacing="0" w:line="460" w:lineRule="exact"/>
        <w:ind w:left="0" w:right="0" w:firstLine="443" w:firstLineChars="147"/>
        <w:jc w:val="left"/>
        <w:outlineLvl w:val="1"/>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5. 投标人的特定条件证明材料：</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合格投标人的资格要求中有投标人的特定条件的，未提供符合投标人特定条件证明材料或证明材料不在有效期内或未盖投标人公章；</w:t>
      </w:r>
    </w:p>
    <w:p>
      <w:pPr>
        <w:keepNext w:val="0"/>
        <w:keepLines w:val="0"/>
        <w:widowControl w:val="0"/>
        <w:suppressLineNumbers w:val="0"/>
        <w:snapToGrid w:val="0"/>
        <w:spacing w:before="0" w:beforeAutospacing="0" w:after="0" w:afterAutospacing="0" w:line="460" w:lineRule="exact"/>
        <w:ind w:left="0" w:right="0" w:firstLine="443" w:firstLineChars="147"/>
        <w:jc w:val="left"/>
        <w:outlineLvl w:val="1"/>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6.中小企业声明函：</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项目专门面向中小企业的，未提供中小企业声明函或中小企业声明函中未完整填写标的名称、企业名称、从业人员、营业收入、资产总额或未盖投标人公章；</w:t>
      </w:r>
    </w:p>
    <w:p>
      <w:pPr>
        <w:keepNext w:val="0"/>
        <w:keepLines w:val="0"/>
        <w:widowControl w:val="0"/>
        <w:suppressLineNumbers w:val="0"/>
        <w:snapToGrid w:val="0"/>
        <w:spacing w:before="0" w:beforeAutospacing="0" w:after="0" w:afterAutospacing="0" w:line="460" w:lineRule="exact"/>
        <w:ind w:left="0" w:right="0" w:firstLine="458" w:firstLineChars="147"/>
        <w:jc w:val="left"/>
        <w:outlineLvl w:val="1"/>
        <w:rPr>
          <w:rFonts w:hint="eastAsia" w:ascii="仿宋" w:hAnsi="仿宋" w:eastAsia="仿宋" w:cs="仿宋"/>
          <w:sz w:val="30"/>
          <w:szCs w:val="30"/>
          <w:lang w:val="en-US"/>
        </w:rPr>
      </w:pPr>
      <w:r>
        <w:rPr>
          <w:rFonts w:hint="eastAsia" w:ascii="仿宋" w:hAnsi="仿宋" w:eastAsia="仿宋" w:cs="仿宋"/>
          <w:spacing w:val="6"/>
          <w:kern w:val="2"/>
          <w:sz w:val="30"/>
          <w:szCs w:val="30"/>
          <w:lang w:val="en-US" w:eastAsia="zh-CN" w:bidi="ar"/>
        </w:rPr>
        <w:t>残疾人福利性单位投标的，</w:t>
      </w:r>
      <w:r>
        <w:rPr>
          <w:rFonts w:hint="eastAsia" w:ascii="仿宋" w:hAnsi="仿宋" w:eastAsia="仿宋" w:cs="仿宋"/>
          <w:kern w:val="2"/>
          <w:sz w:val="30"/>
          <w:szCs w:val="30"/>
          <w:lang w:val="en-US" w:eastAsia="zh-CN" w:bidi="ar"/>
        </w:rPr>
        <w:t>未提供残疾人福利性单位声明函或未盖投标人公章；监狱企业投标的，未提供由省级以上监狱管理局、戒毒管理局（含新疆生产建设兵团）出具的属于监狱企业的证明文件；</w:t>
      </w:r>
    </w:p>
    <w:p>
      <w:pPr>
        <w:keepNext w:val="0"/>
        <w:keepLines w:val="0"/>
        <w:widowControl w:val="0"/>
        <w:suppressLineNumbers w:val="0"/>
        <w:snapToGrid w:val="0"/>
        <w:spacing w:before="0" w:beforeAutospacing="0" w:after="0" w:afterAutospacing="0" w:line="460" w:lineRule="exact"/>
        <w:ind w:left="0" w:right="0" w:firstLine="443" w:firstLineChars="147"/>
        <w:jc w:val="left"/>
        <w:outlineLvl w:val="1"/>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7.分包意向协议:</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项目要求以合同分包形式预留份额专门面向中小企业的，未提供分包意向协议或未盖投标人与分包供应商公章或未列明分包供应商承担的工作、合同金额占比。</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声 明 书</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致浙江省政府采购中心：</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我方愿意参加贵方组织的</w:t>
      </w:r>
      <w:bookmarkStart w:id="35" w:name="PO_3000002632_PM002"/>
      <w:bookmarkEnd w:id="35"/>
      <w:r>
        <w:rPr>
          <w:rFonts w:hint="eastAsia" w:ascii="仿宋" w:hAnsi="仿宋" w:eastAsia="仿宋" w:cs="仿宋"/>
          <w:b/>
          <w:kern w:val="2"/>
          <w:sz w:val="30"/>
          <w:szCs w:val="30"/>
          <w:u w:val="single"/>
          <w:lang w:val="en-US" w:eastAsia="zh-CN" w:bidi="ar"/>
        </w:rPr>
        <w:t>2024年度浙江省民呼我为统一平台（省级政务服务便民热线）服务外包项目</w:t>
      </w:r>
      <w:r>
        <w:rPr>
          <w:rFonts w:hint="eastAsia" w:ascii="仿宋" w:hAnsi="仿宋" w:eastAsia="仿宋" w:cs="仿宋"/>
          <w:kern w:val="2"/>
          <w:sz w:val="30"/>
          <w:szCs w:val="30"/>
          <w:u w:val="single"/>
          <w:lang w:val="en-US" w:eastAsia="zh-CN" w:bidi="ar"/>
        </w:rPr>
        <w:t>（编号为</w:t>
      </w:r>
      <w:bookmarkStart w:id="36" w:name="PO_15528_PM001_3"/>
      <w:bookmarkEnd w:id="36"/>
      <w:r>
        <w:rPr>
          <w:rFonts w:hint="eastAsia" w:ascii="仿宋" w:hAnsi="仿宋" w:eastAsia="仿宋" w:cs="仿宋"/>
          <w:kern w:val="2"/>
          <w:sz w:val="30"/>
          <w:szCs w:val="30"/>
          <w:u w:val="single"/>
          <w:lang w:val="en-US" w:eastAsia="zh-CN" w:bidi="ar"/>
        </w:rPr>
        <w:t>ZZCG2023F-GK-141）</w:t>
      </w:r>
      <w:r>
        <w:rPr>
          <w:rFonts w:hint="eastAsia" w:ascii="仿宋" w:hAnsi="仿宋" w:eastAsia="仿宋" w:cs="仿宋"/>
          <w:kern w:val="2"/>
          <w:sz w:val="30"/>
          <w:szCs w:val="30"/>
          <w:lang w:val="en-US" w:eastAsia="zh-CN" w:bidi="ar"/>
        </w:rPr>
        <w:t>的投标，为此，我方就本次投标有关事项郑重声明如下：</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1.我方已详细审查全部招标文件，同意招标文件的各项要求。</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2.我方向贵方提交的所有投标文件、资料都是准确的和真实的。</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3.若中标，我方将按招标文件规定履行合同责任和义务。</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4.我方不是采购人的附属机构；在获知本项目采购信息后，与采购人聘请的为此项目提供咨询服务的公司及其附属机构没有任何联系。</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5.投标文件自开标日起有效期为90天。</w:t>
      </w:r>
    </w:p>
    <w:p>
      <w:pPr>
        <w:keepNext w:val="0"/>
        <w:keepLines w:val="0"/>
        <w:widowControl w:val="0"/>
        <w:suppressLineNumbers w:val="0"/>
        <w:snapToGrid w:val="0"/>
        <w:spacing w:before="0" w:beforeAutospacing="0" w:after="0" w:afterAutospacing="0" w:line="460" w:lineRule="exact"/>
        <w:ind w:left="0" w:right="0" w:firstLine="587" w:firstLineChars="195"/>
        <w:jc w:val="left"/>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6.我方承诺已经具备参与政府采购活动的资格条件；具有良好的商业信誉和健全的财务会计制度；有依法缴纳税收和社会保障资金的良好记录；参加政府采购活动前三年内，在经营活动中没有重大违法记录。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7.我方通过“信用中国”网站（www.creditchina.gov.cn）、中国政府采购网（www.ccgp.gov.cn）查询，未被列入失信被执行人、重大税收违法案件当事人名单、政府采购严重违法失信行为记录名单。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8.我方不存在单位负责人为同一人或者存在直接控股、管理关系的不同供应商， 参加同一合同项下的政府采购活动的情况。</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9.我方不存在为采购项目提供整体设计、规范编制或者项目管理、监理、检测等服务后再参加该采购项目的其他采购活动的情况。</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10.以上事项如有虚假或隐瞒，我方愿意承担一切后果，并不再寻求任何旨在减轻或免除法律责任的辩解。</w:t>
      </w:r>
    </w:p>
    <w:p>
      <w:pPr>
        <w:keepNext w:val="0"/>
        <w:keepLines w:val="0"/>
        <w:widowControl w:val="0"/>
        <w:suppressLineNumbers w:val="0"/>
        <w:snapToGrid w:val="0"/>
        <w:spacing w:before="120" w:beforeLines="50" w:beforeAutospacing="0" w:after="50" w:afterAutospacing="0" w:line="460" w:lineRule="exact"/>
        <w:ind w:left="0" w:right="60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60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600" w:firstLine="150" w:firstLineChars="5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附件3-1：</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法定代表人授权委托书</w:t>
      </w:r>
    </w:p>
    <w:p>
      <w:pPr>
        <w:keepNext w:val="0"/>
        <w:keepLines w:val="0"/>
        <w:widowControl w:val="0"/>
        <w:suppressLineNumbers w:val="0"/>
        <w:snapToGrid w:val="0"/>
        <w:spacing w:before="120" w:beforeLines="50" w:beforeAutospacing="0" w:after="50" w:afterAutospacing="0"/>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浙江省政府采购中心：</w:t>
      </w:r>
    </w:p>
    <w:p>
      <w:pPr>
        <w:keepNext w:val="0"/>
        <w:keepLines w:val="0"/>
        <w:widowControl w:val="0"/>
        <w:suppressLineNumbers w:val="0"/>
        <w:snapToGrid w:val="0"/>
        <w:spacing w:before="120" w:beforeLines="50" w:beforeAutospacing="0" w:after="50" w:afterAutospacing="0" w:line="460" w:lineRule="exact"/>
        <w:ind w:left="0" w:right="0" w:firstLine="900" w:firstLineChars="3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的法定代表人，现授权委托本单位在职职工</w:t>
      </w:r>
      <w:r>
        <w:rPr>
          <w:rFonts w:hint="eastAsia" w:ascii="仿宋" w:hAnsi="仿宋" w:eastAsia="仿宋" w:cs="仿宋"/>
          <w:kern w:val="2"/>
          <w:sz w:val="30"/>
          <w:szCs w:val="30"/>
          <w:u w:val="single"/>
          <w:lang w:val="en-US" w:eastAsia="zh-CN" w:bidi="ar"/>
        </w:rPr>
        <w:t xml:space="preserve"> （姓名）</w:t>
      </w:r>
      <w:r>
        <w:rPr>
          <w:rFonts w:hint="eastAsia" w:ascii="仿宋" w:hAnsi="仿宋" w:eastAsia="仿宋" w:cs="仿宋"/>
          <w:kern w:val="2"/>
          <w:sz w:val="30"/>
          <w:szCs w:val="30"/>
          <w:lang w:val="en-US" w:eastAsia="zh-CN" w:bidi="ar"/>
        </w:rPr>
        <w:t>为授权代表，以我方的名义参加项目名称：</w:t>
      </w:r>
      <w:bookmarkStart w:id="37" w:name="PO_3000002632_PM002_1"/>
      <w:bookmarkEnd w:id="37"/>
      <w:r>
        <w:rPr>
          <w:rFonts w:hint="eastAsia" w:ascii="仿宋" w:hAnsi="仿宋" w:eastAsia="仿宋" w:cs="仿宋"/>
          <w:b/>
          <w:kern w:val="2"/>
          <w:sz w:val="30"/>
          <w:szCs w:val="30"/>
          <w:u w:val="single"/>
          <w:lang w:val="en-US" w:eastAsia="zh-CN" w:bidi="ar"/>
        </w:rPr>
        <w:t>2024年度浙江省民呼我为统一平台（省级政务服务便民热线）服务外包项目</w:t>
      </w:r>
      <w:r>
        <w:rPr>
          <w:rFonts w:hint="eastAsia" w:ascii="仿宋" w:hAnsi="仿宋" w:eastAsia="仿宋" w:cs="仿宋"/>
          <w:kern w:val="2"/>
          <w:sz w:val="30"/>
          <w:szCs w:val="30"/>
          <w:lang w:val="en-US" w:eastAsia="zh-CN" w:bidi="ar"/>
        </w:rPr>
        <w:t xml:space="preserve"> 项目编号：</w:t>
      </w:r>
      <w:bookmarkStart w:id="38" w:name="PO_3000002632_PM001"/>
      <w:bookmarkEnd w:id="38"/>
      <w:r>
        <w:rPr>
          <w:rFonts w:hint="eastAsia" w:ascii="仿宋" w:hAnsi="仿宋" w:eastAsia="仿宋" w:cs="仿宋"/>
          <w:b/>
          <w:kern w:val="2"/>
          <w:sz w:val="30"/>
          <w:szCs w:val="30"/>
          <w:u w:val="single"/>
          <w:lang w:val="en-US" w:eastAsia="zh-CN" w:bidi="ar"/>
        </w:rPr>
        <w:t>ZZCG2023F-GK-141</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项目的投标活动，并代表我方全权办理针对上述项目的投标、开标、评标、签约等具体事务和签署相关文件。我方对授权代表的签名事项负全部责任。</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在撤销授权的书面通知以前，本授权书一直有效。授权代表在授权书有效期内签署的所有文件不因授权的撤销而失效。</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授权代表无转委托权，特此委托。</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联系方式：</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邮箱：</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授权代表身份证号码：</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6150" w:firstLineChars="20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附件3-2：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b/>
          <w:kern w:val="2"/>
          <w:sz w:val="36"/>
          <w:szCs w:val="36"/>
          <w:lang w:val="en-US" w:eastAsia="zh-CN" w:bidi="ar"/>
        </w:rPr>
        <w:t>法定代表人身份证明</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有效的身份证件扫描件、复印件：</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正面：</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反面：</w:t>
      </w:r>
    </w:p>
    <w:p>
      <w:pPr>
        <w:keepNext w:val="0"/>
        <w:keepLines w:val="0"/>
        <w:widowControl/>
        <w:suppressLineNumbers w:val="0"/>
        <w:spacing w:before="0" w:beforeAutospacing="0" w:after="0" w:afterAutospacing="0"/>
        <w:ind w:left="0" w:right="0"/>
        <w:jc w:val="left"/>
        <w:rPr>
          <w:rFonts w:hAnsi="宋体" w:cs="宋体"/>
          <w:sz w:val="24"/>
          <w:szCs w:val="24"/>
          <w:lang w:val="en-US"/>
        </w:rPr>
      </w:pPr>
      <w:r>
        <w:rPr>
          <w:rFonts w:hint="default" w:ascii="Calibri"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Ansi="宋体" w:cs="宋体"/>
          <w:sz w:val="24"/>
          <w:szCs w:val="24"/>
          <w:lang w:val="en-US"/>
        </w:rPr>
      </w:pPr>
      <w:r>
        <w:rPr>
          <w:rFonts w:hint="default" w:ascii="Calibri"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Ansi="宋体" w:cs="宋体"/>
          <w:sz w:val="24"/>
          <w:szCs w:val="24"/>
          <w:lang w:val="en-US"/>
        </w:rPr>
      </w:pPr>
      <w:r>
        <w:rPr>
          <w:rFonts w:hint="default" w:ascii="Calibri" w:hAnsi="宋体" w:eastAsia="宋体" w:cs="宋体"/>
          <w:kern w:val="2"/>
          <w:sz w:val="24"/>
          <w:szCs w:val="24"/>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Ansi="宋体" w:cs="宋体"/>
          <w:sz w:val="24"/>
          <w:szCs w:val="24"/>
          <w:lang w:val="en-US"/>
        </w:rPr>
      </w:pPr>
      <w:r>
        <w:rPr>
          <w:rFonts w:hint="default" w:ascii="Calibri"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Ansi="宋体" w:cs="宋体"/>
          <w:sz w:val="24"/>
          <w:szCs w:val="24"/>
          <w:lang w:val="en-US"/>
        </w:rPr>
      </w:pPr>
      <w:r>
        <w:rPr>
          <w:rFonts w:hint="default" w:ascii="Calibri"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Ansi="宋体" w:cs="宋体"/>
          <w:sz w:val="24"/>
          <w:szCs w:val="24"/>
          <w:lang w:val="en-US"/>
        </w:rPr>
      </w:pPr>
      <w:r>
        <w:rPr>
          <w:rFonts w:hint="default" w:ascii="Calibri"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Ansi="宋体" w:cs="宋体"/>
          <w:sz w:val="24"/>
          <w:szCs w:val="24"/>
          <w:lang w:val="en-US"/>
        </w:rPr>
      </w:pPr>
      <w:r>
        <w:rPr>
          <w:rFonts w:hint="default" w:ascii="Calibri" w:hAnsi="宋体" w:eastAsia="宋体" w:cs="宋体"/>
          <w:kern w:val="2"/>
          <w:sz w:val="24"/>
          <w:szCs w:val="24"/>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联系方式：</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邮箱：</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Ansi="宋体" w:cs="宋体"/>
          <w:sz w:val="24"/>
          <w:szCs w:val="24"/>
          <w:lang w:val="en-US"/>
        </w:rPr>
      </w:pPr>
      <w:r>
        <w:rPr>
          <w:rFonts w:hint="default" w:ascii="Calibri" w:hAnsi="宋体" w:eastAsia="宋体" w:cs="宋体"/>
          <w:kern w:val="2"/>
          <w:sz w:val="24"/>
          <w:szCs w:val="24"/>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360" w:lineRule="exact"/>
        <w:ind w:left="0" w:right="0"/>
        <w:jc w:val="both"/>
        <w:rPr>
          <w:rFonts w:hint="eastAsia" w:ascii="仿宋" w:hAnsi="仿宋" w:eastAsia="仿宋" w:cs="仿宋"/>
          <w:spacing w:val="20"/>
          <w:sz w:val="30"/>
          <w:szCs w:val="30"/>
          <w:lang w:val="en-US"/>
        </w:rPr>
      </w:pPr>
      <w:r>
        <w:rPr>
          <w:rFonts w:hint="eastAsia" w:ascii="仿宋" w:hAnsi="仿宋" w:eastAsia="仿宋" w:cs="仿宋"/>
          <w:kern w:val="2"/>
          <w:sz w:val="30"/>
          <w:szCs w:val="30"/>
          <w:lang w:val="en-US" w:eastAsia="zh-CN" w:bidi="ar"/>
        </w:rPr>
        <w:t>附件4：</w:t>
      </w:r>
    </w:p>
    <w:p>
      <w:pPr>
        <w:pStyle w:val="53"/>
        <w:keepNext w:val="0"/>
        <w:keepLines w:val="0"/>
        <w:widowControl w:val="0"/>
        <w:suppressLineNumbers w:val="0"/>
        <w:overflowPunct w:val="0"/>
        <w:spacing w:before="0" w:beforeAutospacing="0" w:after="0" w:afterAutospacing="0"/>
        <w:ind w:left="0" w:right="0" w:firstLine="0"/>
        <w:jc w:val="center"/>
        <w:rPr>
          <w:rFonts w:hint="eastAsia" w:ascii="仿宋" w:hAnsi="仿宋" w:eastAsia="仿宋" w:cs="仿宋"/>
          <w:b/>
          <w:spacing w:val="40"/>
          <w:kern w:val="0"/>
          <w:sz w:val="30"/>
          <w:szCs w:val="30"/>
          <w:lang w:val="en-US"/>
        </w:rPr>
      </w:pPr>
      <w:r>
        <w:rPr>
          <w:rFonts w:hint="eastAsia" w:ascii="仿宋" w:hAnsi="仿宋" w:eastAsia="仿宋" w:cs="仿宋"/>
          <w:b/>
          <w:spacing w:val="40"/>
          <w:kern w:val="0"/>
          <w:sz w:val="30"/>
          <w:szCs w:val="30"/>
          <w:lang w:val="en-US" w:eastAsia="zh-CN" w:bidi="ar"/>
        </w:rPr>
        <w:t>联合投标协议书</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（如果有的话，可按甲、乙、丙、丁…序列增加）</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各方经协商，就响应</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组织实施的编号为</w:t>
      </w:r>
      <w:r>
        <w:rPr>
          <w:rFonts w:hint="eastAsia" w:ascii="仿宋" w:hAnsi="仿宋" w:eastAsia="仿宋" w:cs="仿宋"/>
          <w:kern w:val="2"/>
          <w:sz w:val="30"/>
          <w:szCs w:val="30"/>
          <w:u w:val="single"/>
          <w:lang w:val="en-US" w:eastAsia="zh-CN" w:bidi="ar"/>
        </w:rPr>
        <w:t xml:space="preserve"> </w:t>
      </w:r>
      <w:bookmarkStart w:id="39" w:name="PO_3000002632_PM001_1"/>
      <w:bookmarkEnd w:id="39"/>
      <w:r>
        <w:rPr>
          <w:rFonts w:hint="eastAsia" w:ascii="仿宋" w:hAnsi="仿宋" w:eastAsia="仿宋" w:cs="仿宋"/>
          <w:b/>
          <w:kern w:val="2"/>
          <w:sz w:val="30"/>
          <w:szCs w:val="30"/>
          <w:u w:val="single"/>
          <w:lang w:val="en-US" w:eastAsia="zh-CN" w:bidi="ar"/>
        </w:rPr>
        <w:t>ZZCG2023F-GK-141</w:t>
      </w:r>
      <w:r>
        <w:rPr>
          <w:rFonts w:hint="eastAsia" w:ascii="仿宋" w:hAnsi="仿宋" w:eastAsia="仿宋" w:cs="仿宋"/>
          <w:kern w:val="2"/>
          <w:sz w:val="30"/>
          <w:szCs w:val="30"/>
          <w:lang w:val="en-US" w:eastAsia="zh-CN" w:bidi="ar"/>
        </w:rPr>
        <w:t>的招标活动联合进行投标之事宜，达成如下协议：</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一、各方一致决定，以</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为主办人进行投标，并按照招标文件的规定分别提交联合体各方的资格文件（声明书、营业执照、投标人特定条件）。</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三、联合投标其余各方保证对主办人为响应本次招标而提供的产品和服务提供全部质量保证及售后服务支持。</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四、本次联合投标中，甲方承担的工作和义务为:</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乙方承担的工作和义务为：</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）的合同份额占到合同总金额</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%，（乙方</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）的合同份额占到合同总金额</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五、有关本次联合投标的其他事宜：</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六、本协议提交招标方后，联合投标各方不得以任何形式对上述实质内容进行修改或撤销。</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七、本协议签约各方各持一份，并作为投标文件的一部分。</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附件5：</w:t>
      </w:r>
    </w:p>
    <w:p>
      <w:pPr>
        <w:pStyle w:val="53"/>
        <w:keepNext w:val="0"/>
        <w:keepLines w:val="0"/>
        <w:widowControl w:val="0"/>
        <w:suppressLineNumbers w:val="0"/>
        <w:overflowPunct w:val="0"/>
        <w:spacing w:before="0" w:beforeAutospacing="0" w:after="0" w:afterAutospacing="0" w:line="460" w:lineRule="exact"/>
        <w:ind w:left="0" w:right="0" w:firstLine="42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联合投标授权委托书</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本授权委托书声明：根据</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与</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签订的《联合投标协议书》的内容，现授权</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为联合投标授权代表，授权代表在投标、开标、评标、签约过程中所签署的一切文件和处理与这有关的一切事务， 联合投标各方均予以认可并遵守。</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在撤销授权的书面通知以前，本授权书一直有效。授权代表在授权书有效期内签署的所有文件不因授权的撤销而失效。</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授权代表无转委托权，特此委托。</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联系方式：</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邮箱：</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授权代表身份证号码：</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附件6：</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分包意向协议</w:t>
      </w:r>
    </w:p>
    <w:p>
      <w:pPr>
        <w:pStyle w:val="53"/>
        <w:keepNext w:val="0"/>
        <w:keepLines w:val="0"/>
        <w:widowControl w:val="0"/>
        <w:suppressLineNumbers w:val="0"/>
        <w:spacing w:before="0" w:beforeAutospacing="0" w:after="120" w:afterAutospacing="0" w:line="400" w:lineRule="exact"/>
        <w:ind w:left="420" w:leftChars="200" w:right="0" w:firstLine="420" w:firstLineChars="20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）若成为（</w:t>
      </w:r>
      <w:r>
        <w:rPr>
          <w:rFonts w:hint="eastAsia" w:ascii="仿宋" w:hAnsi="仿宋" w:eastAsia="仿宋" w:cs="仿宋"/>
          <w:kern w:val="2"/>
          <w:sz w:val="28"/>
          <w:szCs w:val="28"/>
          <w:u w:val="single"/>
          <w:lang w:val="en-US" w:eastAsia="zh-CN" w:bidi="ar"/>
        </w:rPr>
        <w:t xml:space="preserve">项目名称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招标编号：   </w:t>
      </w:r>
      <w:r>
        <w:rPr>
          <w:rFonts w:hint="eastAsia" w:ascii="仿宋" w:hAnsi="仿宋" w:eastAsia="仿宋" w:cs="仿宋"/>
          <w:kern w:val="2"/>
          <w:sz w:val="28"/>
          <w:szCs w:val="28"/>
          <w:lang w:val="en-US" w:eastAsia="zh-CN" w:bidi="ar"/>
        </w:rPr>
        <w:t>）的中标供应商，将依法采取分包方式履行合同。（</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）与（</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）达成分包意向协议。 （</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）负责签署投标文件，（</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）的所有承诺均认为代表了（</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）意愿。</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一、分包内容在采购文件分包要求的范围内，并符合相关法律规定等</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二、分包标的及数量</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）将</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分包给（</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），具备承担</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相应资质条件且不得再次分包；</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三、分包工作履行期限、地点、方式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四、质量 </w:t>
      </w:r>
    </w:p>
    <w:p>
      <w:pPr>
        <w:keepNext w:val="0"/>
        <w:keepLines w:val="0"/>
        <w:widowControl w:val="0"/>
        <w:suppressLineNumbers w:val="0"/>
        <w:snapToGrid w:val="0"/>
        <w:spacing w:before="0" w:beforeAutospacing="0" w:after="0" w:afterAutospacing="0" w:line="360" w:lineRule="exact"/>
        <w:ind w:left="630" w:leftChars="30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五、价款或者报酬</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六、违约责任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七、争议解决的办法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八、其他</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）的合同份额占到合同总金额</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以上。当分包份额占到合同总金额100%时，视为转包。此情况根据《中华人民共和国政府采购法实施条例》（国务院令第658号）文件第七十二条规定，将依照政府采购法第七十七条第一款的规定追究相关法律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400" w:lineRule="exact"/>
        <w:ind w:left="0" w:right="0" w:firstLine="840" w:firstLineChars="300"/>
        <w:jc w:val="both"/>
      </w:pP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年  月   日</w:t>
      </w:r>
    </w:p>
    <w:p>
      <w:pPr>
        <w:keepNext w:val="0"/>
        <w:keepLines w:val="0"/>
        <w:widowControl w:val="0"/>
        <w:suppressLineNumbers w:val="0"/>
        <w:spacing w:before="0" w:beforeAutospacing="0" w:after="0" w:afterAutospacing="0"/>
        <w:ind w:left="0" w:right="0"/>
        <w:jc w:val="both"/>
        <w:rPr>
          <w:color w:val="000000"/>
          <w:lang w:val="en-US"/>
        </w:rPr>
      </w:pPr>
    </w:p>
    <w:p>
      <w:pPr>
        <w:keepNext w:val="0"/>
        <w:keepLines w:val="0"/>
        <w:widowControl w:val="0"/>
        <w:suppressLineNumbers w:val="0"/>
        <w:spacing w:before="0" w:beforeAutospacing="0" w:after="0" w:afterAutospacing="0"/>
        <w:ind w:left="0" w:right="0"/>
        <w:jc w:val="both"/>
        <w:rPr>
          <w:color w:val="000000"/>
          <w:lang w:val="en-US"/>
        </w:rPr>
      </w:pPr>
      <w:r>
        <w:rPr>
          <w:rFonts w:hint="default" w:ascii="Calibri" w:hAnsi="Calibri" w:eastAsia="宋体" w:cs="Times New Roman"/>
          <w:color w:val="000000"/>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sz w:val="30"/>
          <w:szCs w:val="30"/>
          <w:lang w:val="en-US"/>
        </w:rPr>
      </w:pPr>
      <w:r>
        <w:rPr>
          <w:rFonts w:hint="eastAsia" w:ascii="仿宋" w:hAnsi="仿宋" w:eastAsia="仿宋" w:cs="Times New Roman"/>
          <w:color w:val="000000"/>
          <w:kern w:val="0"/>
          <w:sz w:val="30"/>
          <w:szCs w:val="30"/>
          <w:lang w:val="en-US" w:eastAsia="zh-CN" w:bidi="ar"/>
        </w:rPr>
        <w:br w:type="page"/>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color w:val="000000"/>
          <w:sz w:val="30"/>
          <w:szCs w:val="30"/>
          <w:lang w:val="en-US"/>
        </w:rPr>
      </w:pPr>
      <w:r>
        <w:rPr>
          <w:rFonts w:hint="eastAsia" w:ascii="仿宋" w:hAnsi="仿宋" w:eastAsia="仿宋" w:cs="仿宋"/>
          <w:color w:val="000000"/>
          <w:kern w:val="2"/>
          <w:sz w:val="30"/>
          <w:szCs w:val="30"/>
          <w:lang w:val="en-US" w:eastAsia="zh-CN" w:bidi="ar"/>
        </w:rPr>
        <w:t>附件7</w:t>
      </w:r>
      <w:r>
        <w:rPr>
          <w:rFonts w:hint="eastAsia" w:ascii="仿宋" w:hAnsi="仿宋" w:eastAsia="仿宋" w:cs="仿宋"/>
          <w:b/>
          <w:color w:val="000000"/>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b/>
          <w:color w:val="000000"/>
          <w:spacing w:val="40"/>
          <w:sz w:val="52"/>
          <w:szCs w:val="52"/>
          <w:lang w:val="en-US"/>
        </w:rPr>
      </w:pPr>
      <w:bookmarkStart w:id="40" w:name="PO_1000000445_PM002"/>
      <w:bookmarkEnd w:id="40"/>
      <w:r>
        <w:rPr>
          <w:rFonts w:hint="eastAsia" w:ascii="仿宋" w:hAnsi="仿宋" w:eastAsia="仿宋" w:cs="仿宋"/>
          <w:b/>
          <w:color w:val="000000"/>
          <w:spacing w:val="40"/>
          <w:kern w:val="2"/>
          <w:sz w:val="52"/>
          <w:szCs w:val="52"/>
          <w:lang w:val="en-US" w:eastAsia="zh-CN" w:bidi="ar"/>
        </w:rPr>
        <w:t>2024年度浙江省民呼我为统一平台（省级政务服务便民热线）服务外包项目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项目编号：</w:t>
      </w:r>
      <w:bookmarkStart w:id="41" w:name="PO_15528_PM001_4"/>
      <w:bookmarkEnd w:id="41"/>
      <w:r>
        <w:rPr>
          <w:rFonts w:hint="eastAsia" w:ascii="仿宋" w:hAnsi="仿宋" w:eastAsia="仿宋" w:cs="仿宋"/>
          <w:color w:val="000000"/>
          <w:kern w:val="2"/>
          <w:sz w:val="36"/>
          <w:szCs w:val="36"/>
          <w:lang w:val="en-US" w:eastAsia="zh-CN" w:bidi="ar"/>
        </w:rPr>
        <w:t>ZZCG2023F-GK-141（标项  ）</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技</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术</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及</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商</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务</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文</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件</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color w:val="000000"/>
          <w:sz w:val="36"/>
          <w:szCs w:val="36"/>
          <w:lang w:val="en-US"/>
        </w:rPr>
      </w:pPr>
      <w:r>
        <w:rPr>
          <w:rFonts w:hint="eastAsia" w:ascii="仿宋" w:hAnsi="仿宋" w:eastAsia="仿宋" w:cs="Times New Roman"/>
          <w:color w:val="000000"/>
          <w:kern w:val="0"/>
          <w:sz w:val="36"/>
          <w:szCs w:val="36"/>
          <w:lang w:val="en-US" w:eastAsia="zh-CN" w:bidi="ar"/>
        </w:rPr>
        <w:br w:type="page"/>
      </w:r>
      <w:r>
        <w:rPr>
          <w:rFonts w:hint="eastAsia" w:ascii="仿宋" w:hAnsi="仿宋" w:eastAsia="仿宋" w:cs="仿宋"/>
          <w:color w:val="000000"/>
          <w:kern w:val="2"/>
          <w:sz w:val="36"/>
          <w:szCs w:val="36"/>
          <w:lang w:val="en-US" w:eastAsia="zh-CN" w:bidi="ar"/>
        </w:rPr>
        <w:t>2、</w:t>
      </w:r>
      <w:r>
        <w:rPr>
          <w:rFonts w:hint="eastAsia" w:ascii="仿宋" w:hAnsi="仿宋" w:eastAsia="仿宋" w:cs="仿宋"/>
          <w:b/>
          <w:color w:val="000000"/>
          <w:kern w:val="2"/>
          <w:sz w:val="36"/>
          <w:szCs w:val="36"/>
          <w:lang w:val="en-US" w:eastAsia="zh-CN" w:bidi="ar"/>
        </w:rPr>
        <w:t>技术及商务文件目录</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（1）评分对应表（格式见附件，主要用于评委对应评分内容）</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（2）投标项目明细清单（含货物、服务等）；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（3）技术响应表（格式见附件）；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（4）项目总体解决方案（可包含且不限于对项目总体要求的理解、项目总体架构及技术解决方案等）；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（5）项目实施计划（可包含且不限于保证工期的施工组织方案及人力资源安排、项目组人员清单等）；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（6）列入政府采购节能环保清单的证明资料（若有）；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（7）商务响应表（格式见附件）；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（8）售后服务计划（可包含且不限于对用户故障的响应、处理、定期巡检、备品备件、常用耗材提供、驻点人员情况等）；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（9）技术培训计划（若有）；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（10）投标人履约能力（可包含且不限于技术力量情况、投标人各项能力证书）；</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（11）案例的业绩证明（投标人业绩情况一览表、合同复印件等）；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（12）投标人认为需要的其他文件资料。</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color w:val="000000"/>
          <w:sz w:val="30"/>
          <w:szCs w:val="30"/>
          <w:lang w:val="en-US"/>
        </w:rPr>
      </w:pPr>
      <w:r>
        <w:rPr>
          <w:rFonts w:hint="eastAsia" w:ascii="仿宋" w:hAnsi="仿宋" w:eastAsia="仿宋" w:cs="Times New Roman"/>
          <w:color w:val="000000"/>
          <w:kern w:val="0"/>
          <w:sz w:val="30"/>
          <w:szCs w:val="30"/>
          <w:lang w:val="en-US" w:eastAsia="zh-CN" w:bidi="ar"/>
        </w:rPr>
        <w:br w:type="page"/>
      </w:r>
      <w:r>
        <w:rPr>
          <w:rFonts w:hint="eastAsia" w:ascii="仿宋" w:hAnsi="仿宋" w:eastAsia="仿宋" w:cs="仿宋"/>
          <w:color w:val="000000"/>
          <w:kern w:val="2"/>
          <w:sz w:val="30"/>
          <w:szCs w:val="30"/>
          <w:lang w:val="en-US" w:eastAsia="zh-CN" w:bidi="ar"/>
        </w:rPr>
        <w:t>附件8：</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color w:val="000000"/>
          <w:sz w:val="36"/>
          <w:szCs w:val="36"/>
          <w:lang w:val="en-US"/>
        </w:rPr>
      </w:pPr>
      <w:r>
        <w:rPr>
          <w:rFonts w:hint="eastAsia" w:ascii="仿宋" w:hAnsi="仿宋" w:eastAsia="仿宋" w:cs="仿宋"/>
          <w:b/>
          <w:color w:val="000000"/>
          <w:kern w:val="2"/>
          <w:sz w:val="36"/>
          <w:szCs w:val="36"/>
          <w:lang w:val="en-US" w:eastAsia="zh-CN" w:bidi="ar"/>
        </w:rPr>
        <w:t>评分对应表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投标人全称（公章）：              标项：</w:t>
      </w:r>
    </w:p>
    <w:tbl>
      <w:tblPr>
        <w:tblStyle w:val="59"/>
        <w:tblW w:w="838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886"/>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评分项目</w:t>
            </w:r>
          </w:p>
        </w:tc>
        <w:tc>
          <w:tcPr>
            <w:tcW w:w="30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投标文件对应资料</w:t>
            </w:r>
          </w:p>
        </w:tc>
        <w:tc>
          <w:tcPr>
            <w:tcW w:w="14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对应第三章评分办法及评分标准（报价除外）</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授权代表签名：               日期：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color w:val="000000"/>
          <w:sz w:val="30"/>
          <w:szCs w:val="30"/>
          <w:lang w:val="en-US"/>
        </w:rPr>
      </w:pPr>
      <w:r>
        <w:rPr>
          <w:rFonts w:hint="eastAsia" w:ascii="仿宋" w:hAnsi="仿宋" w:eastAsia="仿宋" w:cs="Times New Roman"/>
          <w:color w:val="000000"/>
          <w:kern w:val="0"/>
          <w:sz w:val="30"/>
          <w:szCs w:val="30"/>
          <w:lang w:val="en-US" w:eastAsia="zh-CN" w:bidi="ar"/>
        </w:rPr>
        <w:br w:type="page"/>
      </w:r>
      <w:r>
        <w:rPr>
          <w:rFonts w:hint="eastAsia" w:ascii="仿宋" w:hAnsi="仿宋" w:eastAsia="仿宋" w:cs="仿宋"/>
          <w:color w:val="000000"/>
          <w:kern w:val="2"/>
          <w:sz w:val="30"/>
          <w:szCs w:val="30"/>
          <w:lang w:val="en-US" w:eastAsia="zh-CN" w:bidi="ar"/>
        </w:rPr>
        <w:t>附件9：</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color w:val="000000"/>
          <w:spacing w:val="40"/>
          <w:kern w:val="0"/>
          <w:sz w:val="36"/>
          <w:szCs w:val="36"/>
          <w:lang w:val="en-US"/>
        </w:rPr>
      </w:pPr>
      <w:r>
        <w:rPr>
          <w:rFonts w:hint="eastAsia" w:ascii="仿宋" w:hAnsi="仿宋" w:eastAsia="仿宋" w:cs="仿宋"/>
          <w:b/>
          <w:color w:val="000000"/>
          <w:spacing w:val="40"/>
          <w:kern w:val="0"/>
          <w:sz w:val="36"/>
          <w:szCs w:val="36"/>
          <w:lang w:val="en-US" w:eastAsia="zh-CN" w:bidi="ar"/>
        </w:rPr>
        <w:t>投标项目明细清单</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color w:val="000000"/>
          <w:spacing w:val="40"/>
          <w:kern w:val="0"/>
          <w:sz w:val="36"/>
          <w:szCs w:val="36"/>
          <w:lang w:val="en-US"/>
        </w:rPr>
      </w:pPr>
      <w:r>
        <w:rPr>
          <w:rFonts w:hint="eastAsia" w:ascii="仿宋" w:hAnsi="仿宋" w:eastAsia="仿宋" w:cs="仿宋"/>
          <w:b/>
          <w:color w:val="000000"/>
          <w:spacing w:val="40"/>
          <w:kern w:val="0"/>
          <w:sz w:val="36"/>
          <w:szCs w:val="36"/>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color w:val="000000"/>
          <w:kern w:val="0"/>
          <w:sz w:val="30"/>
          <w:szCs w:val="30"/>
          <w:u w:val="single"/>
          <w:lang w:val="en-US"/>
        </w:rPr>
      </w:pPr>
      <w:r>
        <w:rPr>
          <w:rFonts w:hint="eastAsia" w:ascii="仿宋" w:hAnsi="仿宋" w:eastAsia="仿宋" w:cs="仿宋"/>
          <w:color w:val="000000"/>
          <w:kern w:val="2"/>
          <w:sz w:val="30"/>
          <w:szCs w:val="30"/>
          <w:lang w:val="en-US" w:eastAsia="zh-CN" w:bidi="ar"/>
        </w:rPr>
        <w:t>投标人全称（公章）：                标项：</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货物类</w:t>
      </w:r>
    </w:p>
    <w:tbl>
      <w:tblPr>
        <w:tblStyle w:val="59"/>
        <w:tblW w:w="9072"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2"/>
        <w:gridCol w:w="1680"/>
        <w:gridCol w:w="838"/>
        <w:gridCol w:w="1280"/>
        <w:gridCol w:w="1418"/>
        <w:gridCol w:w="2225"/>
        <w:gridCol w:w="10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序号</w:t>
            </w:r>
          </w:p>
        </w:tc>
        <w:tc>
          <w:tcPr>
            <w:tcW w:w="1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货物名称</w:t>
            </w: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品牌</w:t>
            </w: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规格</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型号</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单位及</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数量</w:t>
            </w: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性能及指标</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产地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1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color w:val="000000"/>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1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color w:val="000000"/>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服务类</w:t>
      </w:r>
    </w:p>
    <w:tbl>
      <w:tblPr>
        <w:tblStyle w:val="59"/>
        <w:tblW w:w="9043"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5"/>
        <w:gridCol w:w="2829"/>
        <w:gridCol w:w="2829"/>
        <w:gridCol w:w="283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序号</w:t>
            </w: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服务内容</w:t>
            </w: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服务人员数量</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工作量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color w:val="000000"/>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color w:val="000000"/>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注：在填写时，如上表不适合本项目的实际情况，可在确保投标明细内容完整的情况下，根据上表格式自行划表填写。</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授权代表签名：               日期：</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pacing w:val="20"/>
          <w:sz w:val="30"/>
          <w:szCs w:val="30"/>
          <w:lang w:val="en-US"/>
        </w:rPr>
      </w:pPr>
      <w:r>
        <w:rPr>
          <w:rFonts w:hint="eastAsia" w:ascii="仿宋" w:hAnsi="仿宋" w:eastAsia="仿宋" w:cs="仿宋"/>
          <w:color w:val="000000"/>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z w:val="30"/>
          <w:szCs w:val="30"/>
          <w:lang w:val="en-US"/>
        </w:rPr>
      </w:pPr>
      <w:r>
        <w:rPr>
          <w:rFonts w:hint="eastAsia" w:ascii="仿宋" w:hAnsi="仿宋" w:eastAsia="仿宋" w:cs="Times New Roman"/>
          <w:color w:val="000000"/>
          <w:spacing w:val="20"/>
          <w:kern w:val="0"/>
          <w:sz w:val="30"/>
          <w:szCs w:val="30"/>
          <w:lang w:val="en-US" w:eastAsia="zh-CN" w:bidi="ar"/>
        </w:rPr>
        <w:br w:type="page"/>
      </w:r>
      <w:r>
        <w:rPr>
          <w:rFonts w:hint="eastAsia" w:ascii="仿宋" w:hAnsi="仿宋" w:eastAsia="仿宋" w:cs="仿宋"/>
          <w:color w:val="000000"/>
          <w:kern w:val="2"/>
          <w:sz w:val="30"/>
          <w:szCs w:val="30"/>
          <w:lang w:val="en-US" w:eastAsia="zh-CN" w:bidi="ar"/>
        </w:rPr>
        <w:t>附件10：</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color w:val="000000"/>
          <w:spacing w:val="40"/>
          <w:kern w:val="0"/>
          <w:sz w:val="36"/>
          <w:szCs w:val="36"/>
          <w:lang w:val="en-US"/>
        </w:rPr>
      </w:pPr>
      <w:r>
        <w:rPr>
          <w:rFonts w:hint="eastAsia" w:ascii="仿宋" w:hAnsi="仿宋" w:eastAsia="仿宋" w:cs="仿宋"/>
          <w:b/>
          <w:color w:val="000000"/>
          <w:spacing w:val="40"/>
          <w:kern w:val="0"/>
          <w:sz w:val="36"/>
          <w:szCs w:val="36"/>
          <w:lang w:val="en-US" w:eastAsia="zh-CN" w:bidi="ar"/>
        </w:rPr>
        <w:t>技 术 响 应 表</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投标人全称（公章）：            标项：</w:t>
      </w:r>
    </w:p>
    <w:tbl>
      <w:tblPr>
        <w:tblStyle w:val="59"/>
        <w:tblW w:w="853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911"/>
        <w:gridCol w:w="2198"/>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80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招标文件要求</w:t>
            </w:r>
          </w:p>
        </w:tc>
        <w:tc>
          <w:tcPr>
            <w:tcW w:w="21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投标文件响应</w:t>
            </w:r>
          </w:p>
        </w:tc>
        <w:tc>
          <w:tcPr>
            <w:tcW w:w="24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color w:val="000000"/>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22"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425" w:type="dxa"/>
            <w:tcBorders>
              <w:top w:val="single" w:color="auto" w:sz="4" w:space="0"/>
              <w:left w:val="nil"/>
              <w:bottom w:val="nil"/>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7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r>
    </w:tbl>
    <w:p>
      <w:pPr>
        <w:pStyle w:val="53"/>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pacing w:val="20"/>
          <w:kern w:val="0"/>
          <w:sz w:val="30"/>
          <w:szCs w:val="30"/>
          <w:lang w:val="en-US"/>
        </w:rPr>
      </w:pPr>
      <w:r>
        <w:rPr>
          <w:rFonts w:hint="eastAsia" w:ascii="仿宋" w:hAnsi="仿宋" w:eastAsia="仿宋" w:cs="仿宋"/>
          <w:b/>
          <w:color w:val="000000"/>
          <w:kern w:val="2"/>
          <w:sz w:val="30"/>
          <w:szCs w:val="30"/>
          <w:lang w:val="en-US" w:eastAsia="zh-CN" w:bidi="ar"/>
        </w:rPr>
        <w:t>注：投标人应根据投标设备的性能指标、对照招标文件要求在“偏离情况”栏注明“正偏离”、“负偏离”或“无偏离”。</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pacing w:val="20"/>
          <w:sz w:val="30"/>
          <w:szCs w:val="30"/>
          <w:lang w:val="en-US"/>
        </w:rPr>
      </w:pPr>
      <w:r>
        <w:rPr>
          <w:rFonts w:hint="eastAsia" w:ascii="仿宋" w:hAnsi="仿宋" w:eastAsia="仿宋" w:cs="仿宋"/>
          <w:color w:val="000000"/>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z w:val="30"/>
          <w:szCs w:val="30"/>
          <w:lang w:val="en-US"/>
        </w:rPr>
      </w:pPr>
      <w:r>
        <w:rPr>
          <w:rFonts w:hint="eastAsia" w:ascii="仿宋" w:hAnsi="仿宋" w:eastAsia="仿宋" w:cs="Times New Roman"/>
          <w:color w:val="000000"/>
          <w:kern w:val="0"/>
          <w:sz w:val="30"/>
          <w:szCs w:val="30"/>
          <w:lang w:val="en-US" w:eastAsia="zh-CN" w:bidi="ar"/>
        </w:rPr>
        <w:br w:type="page"/>
      </w:r>
      <w:r>
        <w:rPr>
          <w:rFonts w:hint="eastAsia" w:ascii="仿宋" w:hAnsi="仿宋" w:eastAsia="仿宋" w:cs="仿宋"/>
          <w:color w:val="000000"/>
          <w:kern w:val="2"/>
          <w:sz w:val="30"/>
          <w:szCs w:val="30"/>
          <w:lang w:val="en-US" w:eastAsia="zh-CN" w:bidi="ar"/>
        </w:rPr>
        <w:t>附件11：</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color w:val="000000"/>
          <w:kern w:val="0"/>
          <w:sz w:val="36"/>
          <w:szCs w:val="36"/>
          <w:lang w:val="en-US"/>
        </w:rPr>
      </w:pPr>
      <w:r>
        <w:rPr>
          <w:rFonts w:hint="eastAsia" w:ascii="仿宋" w:hAnsi="仿宋" w:eastAsia="仿宋" w:cs="仿宋"/>
          <w:b/>
          <w:color w:val="000000"/>
          <w:kern w:val="0"/>
          <w:sz w:val="36"/>
          <w:szCs w:val="36"/>
          <w:lang w:val="en-US" w:eastAsia="zh-CN" w:bidi="ar"/>
        </w:rPr>
        <w:t>项目组人员清单</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投标人全称（公章）：              标项：</w:t>
      </w:r>
    </w:p>
    <w:tbl>
      <w:tblPr>
        <w:tblStyle w:val="59"/>
        <w:tblW w:w="8533" w:type="dxa"/>
        <w:tblInd w:w="-14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003"/>
        <w:gridCol w:w="1004"/>
        <w:gridCol w:w="1664"/>
        <w:gridCol w:w="1260"/>
        <w:gridCol w:w="1801"/>
        <w:gridCol w:w="180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姓名</w:t>
            </w:r>
          </w:p>
        </w:tc>
        <w:tc>
          <w:tcPr>
            <w:tcW w:w="10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职务</w:t>
            </w:r>
          </w:p>
        </w:tc>
        <w:tc>
          <w:tcPr>
            <w:tcW w:w="16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专业技</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术资格</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证书</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编号</w:t>
            </w:r>
          </w:p>
        </w:tc>
        <w:tc>
          <w:tcPr>
            <w:tcW w:w="18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参加本单位工作时间</w:t>
            </w:r>
          </w:p>
        </w:tc>
        <w:tc>
          <w:tcPr>
            <w:tcW w:w="18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劳动合</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120" w:afterAutospacing="0" w:line="460" w:lineRule="exact"/>
              <w:ind w:left="5250" w:leftChars="250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bl>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注：在填写时，如本表格不适合投标单位的实际情况，可根据本表格式自行划表填写。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line="460" w:lineRule="exact"/>
        <w:ind w:left="0" w:right="0"/>
        <w:jc w:val="both"/>
        <w:rPr>
          <w:rFonts w:hint="eastAsia" w:ascii="仿宋" w:hAnsi="仿宋" w:eastAsia="仿宋" w:cs="仿宋"/>
          <w:color w:val="000000"/>
          <w:spacing w:val="20"/>
          <w:sz w:val="30"/>
          <w:szCs w:val="30"/>
          <w:u w:val="single"/>
          <w:lang w:val="en-US"/>
        </w:rPr>
      </w:pPr>
      <w:r>
        <w:rPr>
          <w:rFonts w:hint="eastAsia" w:ascii="仿宋" w:hAnsi="仿宋" w:eastAsia="仿宋" w:cs="仿宋"/>
          <w:color w:val="000000"/>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color w:val="000000"/>
          <w:sz w:val="30"/>
          <w:szCs w:val="30"/>
          <w:lang w:val="en-US"/>
        </w:rPr>
      </w:pPr>
      <w:r>
        <w:rPr>
          <w:rFonts w:hint="eastAsia" w:ascii="仿宋" w:hAnsi="仿宋" w:eastAsia="仿宋" w:cs="Times New Roman"/>
          <w:color w:val="000000"/>
          <w:kern w:val="0"/>
          <w:sz w:val="30"/>
          <w:szCs w:val="30"/>
          <w:lang w:val="en-US" w:eastAsia="zh-CN" w:bidi="ar"/>
        </w:rPr>
        <w:br w:type="page"/>
      </w:r>
      <w:r>
        <w:rPr>
          <w:rFonts w:hint="eastAsia" w:ascii="仿宋" w:hAnsi="仿宋" w:eastAsia="仿宋" w:cs="仿宋"/>
          <w:color w:val="000000"/>
          <w:kern w:val="2"/>
          <w:sz w:val="30"/>
          <w:szCs w:val="30"/>
          <w:lang w:val="en-US" w:eastAsia="zh-CN" w:bidi="ar"/>
        </w:rPr>
        <w:t>附件12：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color w:val="000000"/>
          <w:sz w:val="36"/>
          <w:szCs w:val="36"/>
          <w:lang w:val="en-US"/>
        </w:rPr>
      </w:pPr>
      <w:r>
        <w:rPr>
          <w:rFonts w:hint="eastAsia" w:ascii="仿宋" w:hAnsi="仿宋" w:eastAsia="仿宋" w:cs="仿宋"/>
          <w:b/>
          <w:color w:val="000000"/>
          <w:kern w:val="2"/>
          <w:sz w:val="36"/>
          <w:szCs w:val="36"/>
          <w:lang w:val="en-US" w:eastAsia="zh-CN" w:bidi="ar"/>
        </w:rPr>
        <w:t>商务响应表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项目</w:t>
            </w:r>
          </w:p>
        </w:tc>
        <w:tc>
          <w:tcPr>
            <w:tcW w:w="2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招标文件要求</w:t>
            </w:r>
          </w:p>
        </w:tc>
        <w:tc>
          <w:tcPr>
            <w:tcW w:w="12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是否</w:t>
            </w:r>
          </w:p>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响应</w:t>
            </w:r>
          </w:p>
        </w:tc>
        <w:tc>
          <w:tcPr>
            <w:tcW w:w="3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项目工期（交货期）及地点</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付款条件</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违约责任及争议解决方式</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项目维护计划</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响应情况</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技术培训</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投标人技术力量情况</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经验或业绩要求</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b/>
                <w:color w:val="000000"/>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授权代表签名：               日期：</w:t>
      </w:r>
    </w:p>
    <w:p>
      <w:pPr>
        <w:rPr>
          <w:rFonts w:hint="eastAsia" w:ascii="仿宋" w:hAnsi="仿宋" w:eastAsia="仿宋" w:cs="Times New Roman"/>
          <w:color w:val="000000"/>
          <w:sz w:val="30"/>
          <w:szCs w:val="30"/>
          <w:lang w:val="en-US" w:eastAsia="zh-CN" w:bidi="ar"/>
        </w:rPr>
        <w:sectPr>
          <w:headerReference r:id="rId4" w:type="first"/>
          <w:footerReference r:id="rId7" w:type="first"/>
          <w:headerReference r:id="rId3" w:type="default"/>
          <w:footerReference r:id="rId5" w:type="default"/>
          <w:footerReference r:id="rId6" w:type="even"/>
          <w:pgSz w:w="11906" w:h="16838"/>
          <w:pgMar w:top="1474" w:right="1797" w:bottom="1247" w:left="1797" w:header="851" w:footer="851" w:gutter="0"/>
          <w:cols w:space="720" w:num="1"/>
          <w:docGrid w:linePitch="312" w:charSpace="0"/>
        </w:sectPr>
      </w:pP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附件13：</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color w:val="000000"/>
          <w:sz w:val="36"/>
          <w:szCs w:val="36"/>
          <w:lang w:val="en-US"/>
        </w:rPr>
      </w:pPr>
      <w:r>
        <w:rPr>
          <w:rFonts w:hint="eastAsia" w:ascii="仿宋" w:hAnsi="仿宋" w:eastAsia="仿宋" w:cs="仿宋"/>
          <w:b/>
          <w:color w:val="000000"/>
          <w:kern w:val="2"/>
          <w:sz w:val="36"/>
          <w:szCs w:val="36"/>
          <w:lang w:val="en-US" w:eastAsia="zh-CN" w:bidi="ar"/>
        </w:rPr>
        <w:t>投标人业绩情况一览表</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投标人全称（公章）：</w:t>
      </w:r>
    </w:p>
    <w:tbl>
      <w:tblPr>
        <w:tblStyle w:val="59"/>
        <w:tblW w:w="13961"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628"/>
        <w:gridCol w:w="3419"/>
        <w:gridCol w:w="1079"/>
        <w:gridCol w:w="1079"/>
        <w:gridCol w:w="1439"/>
        <w:gridCol w:w="1079"/>
        <w:gridCol w:w="1079"/>
        <w:gridCol w:w="21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采购单位名称</w:t>
            </w:r>
          </w:p>
        </w:tc>
        <w:tc>
          <w:tcPr>
            <w:tcW w:w="341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设备或项目名称</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采购</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数量</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单价</w:t>
            </w:r>
          </w:p>
        </w:tc>
        <w:tc>
          <w:tcPr>
            <w:tcW w:w="143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合同</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金额</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（万元）</w:t>
            </w:r>
          </w:p>
        </w:tc>
        <w:tc>
          <w:tcPr>
            <w:tcW w:w="21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附件页码</w:t>
            </w:r>
          </w:p>
        </w:tc>
        <w:tc>
          <w:tcPr>
            <w:tcW w:w="215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采购单位联系人及</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341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3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合</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同</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验收</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报告</w:t>
            </w:r>
          </w:p>
        </w:tc>
        <w:tc>
          <w:tcPr>
            <w:tcW w:w="215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备注</w:t>
            </w:r>
          </w:p>
        </w:tc>
        <w:tc>
          <w:tcPr>
            <w:tcW w:w="11333"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2"/>
                <w:szCs w:val="32"/>
                <w:lang w:val="en-US" w:eastAsia="zh-CN" w:bidi="ar"/>
              </w:rPr>
              <w:t>提供投标人同类项目合同复印件、用户验收报告（如有）。</w:t>
            </w:r>
          </w:p>
        </w:tc>
      </w:tr>
    </w:tbl>
    <w:p>
      <w:pPr>
        <w:pStyle w:val="53"/>
        <w:keepNext w:val="0"/>
        <w:keepLines w:val="0"/>
        <w:widowControl w:val="0"/>
        <w:suppressLineNumbers w:val="0"/>
        <w:snapToGrid w:val="0"/>
        <w:spacing w:before="240" w:beforeAutospacing="0" w:after="160" w:afterAutospacing="0"/>
        <w:ind w:left="0" w:right="0"/>
        <w:jc w:val="both"/>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授权代表签名：</w:t>
      </w:r>
      <w:r>
        <w:rPr>
          <w:rFonts w:hint="eastAsia" w:ascii="仿宋" w:hAnsi="仿宋" w:eastAsia="仿宋" w:cs="仿宋"/>
          <w:color w:val="000000"/>
          <w:kern w:val="2"/>
          <w:sz w:val="30"/>
          <w:szCs w:val="30"/>
          <w:u w:val="single"/>
          <w:lang w:val="en-US" w:eastAsia="zh-CN" w:bidi="ar"/>
        </w:rPr>
        <w:t xml:space="preserve">     </w:t>
      </w:r>
      <w:r>
        <w:rPr>
          <w:rFonts w:hint="eastAsia" w:ascii="仿宋" w:hAnsi="仿宋" w:eastAsia="仿宋" w:cs="仿宋"/>
          <w:color w:val="000000"/>
          <w:kern w:val="2"/>
          <w:sz w:val="30"/>
          <w:szCs w:val="30"/>
          <w:lang w:val="en-US" w:eastAsia="zh-CN" w:bidi="ar"/>
        </w:rPr>
        <w:t xml:space="preserve">                                            时  间：</w:t>
      </w:r>
    </w:p>
    <w:p>
      <w:pPr>
        <w:rPr>
          <w:rFonts w:hint="eastAsia" w:ascii="仿宋" w:hAnsi="仿宋" w:eastAsia="仿宋" w:cs="Times New Roman"/>
          <w:color w:val="000000"/>
          <w:sz w:val="30"/>
          <w:szCs w:val="30"/>
          <w:lang w:val="en-US" w:eastAsia="zh-CN" w:bidi="ar"/>
        </w:rPr>
        <w:sectPr>
          <w:pgSz w:w="16838" w:h="11906" w:orient="landscape"/>
          <w:pgMar w:top="1797" w:right="1474" w:bottom="1797" w:left="1247" w:header="851" w:footer="851" w:gutter="0"/>
          <w:cols w:space="720" w:num="1"/>
          <w:docGrid w:linePitch="312" w:charSpace="0"/>
        </w:sectPr>
      </w:pPr>
    </w:p>
    <w:p>
      <w:pPr>
        <w:keepNext w:val="0"/>
        <w:keepLines w:val="0"/>
        <w:widowControl w:val="0"/>
        <w:suppressLineNumbers w:val="0"/>
        <w:snapToGrid w:val="0"/>
        <w:spacing w:before="156" w:beforeLines="50" w:beforeAutospacing="0" w:after="50" w:afterAutospacing="0"/>
        <w:ind w:left="0" w:right="0"/>
        <w:jc w:val="both"/>
        <w:rPr>
          <w:rFonts w:hint="eastAsia" w:ascii="仿宋" w:hAnsi="仿宋" w:eastAsia="仿宋" w:cs="仿宋"/>
          <w:b/>
          <w:color w:val="000000"/>
          <w:sz w:val="30"/>
          <w:szCs w:val="30"/>
          <w:lang w:val="en-US"/>
        </w:rPr>
      </w:pPr>
      <w:r>
        <w:rPr>
          <w:rFonts w:hint="eastAsia" w:ascii="仿宋" w:hAnsi="仿宋" w:eastAsia="仿宋" w:cs="仿宋"/>
          <w:color w:val="000000"/>
          <w:kern w:val="2"/>
          <w:sz w:val="30"/>
          <w:szCs w:val="30"/>
          <w:lang w:val="en-US" w:eastAsia="zh-CN" w:bidi="ar"/>
        </w:rPr>
        <w:t>附件14</w:t>
      </w:r>
      <w:r>
        <w:rPr>
          <w:rFonts w:hint="eastAsia" w:ascii="仿宋" w:hAnsi="仿宋" w:eastAsia="仿宋" w:cs="仿宋"/>
          <w:b/>
          <w:color w:val="000000"/>
          <w:kern w:val="2"/>
          <w:sz w:val="30"/>
          <w:szCs w:val="30"/>
          <w:lang w:val="en-US" w:eastAsia="zh-CN" w:bidi="ar"/>
        </w:rPr>
        <w:t xml:space="preserve">：                                    </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b/>
          <w:color w:val="000000"/>
          <w:spacing w:val="40"/>
          <w:sz w:val="52"/>
          <w:szCs w:val="52"/>
          <w:lang w:val="en-US"/>
        </w:rPr>
      </w:pPr>
      <w:bookmarkStart w:id="42" w:name="PO_1000000445_PM002_1"/>
      <w:bookmarkEnd w:id="42"/>
      <w:r>
        <w:rPr>
          <w:rFonts w:hint="eastAsia" w:ascii="仿宋" w:hAnsi="仿宋" w:eastAsia="仿宋" w:cs="仿宋"/>
          <w:b/>
          <w:color w:val="000000"/>
          <w:spacing w:val="40"/>
          <w:kern w:val="2"/>
          <w:sz w:val="52"/>
          <w:szCs w:val="52"/>
          <w:lang w:val="en-US" w:eastAsia="zh-CN" w:bidi="ar"/>
        </w:rPr>
        <w:t>2024年度浙江省民呼我为统一平台（省级政务服务便民热线）服务外包项目</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项目编号：</w:t>
      </w:r>
      <w:bookmarkStart w:id="43" w:name="PO_1000000445_PM001"/>
      <w:bookmarkEnd w:id="43"/>
      <w:r>
        <w:rPr>
          <w:rFonts w:hint="eastAsia" w:ascii="仿宋" w:hAnsi="仿宋" w:eastAsia="仿宋" w:cs="仿宋"/>
          <w:b/>
          <w:color w:val="000000"/>
          <w:kern w:val="2"/>
          <w:sz w:val="36"/>
          <w:szCs w:val="36"/>
          <w:lang w:val="en-US" w:eastAsia="zh-CN" w:bidi="ar"/>
        </w:rPr>
        <w:t>ZZCG2023F-GK-141</w:t>
      </w:r>
      <w:r>
        <w:rPr>
          <w:rFonts w:hint="eastAsia" w:ascii="仿宋" w:hAnsi="仿宋" w:eastAsia="仿宋" w:cs="仿宋"/>
          <w:color w:val="000000"/>
          <w:kern w:val="2"/>
          <w:sz w:val="36"/>
          <w:szCs w:val="36"/>
          <w:lang w:val="en-US" w:eastAsia="zh-CN" w:bidi="ar"/>
        </w:rPr>
        <w:t>（标项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 xml:space="preserve"> </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报</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价</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文</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center"/>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投标人全称：</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地    址：</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pStyle w:val="53"/>
        <w:keepNext w:val="0"/>
        <w:keepLines w:val="0"/>
        <w:widowControl w:val="0"/>
        <w:suppressLineNumbers w:val="0"/>
        <w:snapToGrid w:val="0"/>
        <w:spacing w:before="100" w:beforeAutospacing="0" w:after="120" w:afterAutospacing="0"/>
        <w:ind w:left="0" w:leftChars="0" w:right="0"/>
        <w:jc w:val="both"/>
        <w:rPr>
          <w:rFonts w:hint="eastAsia" w:ascii="仿宋" w:hAnsi="仿宋" w:eastAsia="仿宋" w:cs="仿宋"/>
          <w:b/>
          <w:color w:val="000000"/>
          <w:sz w:val="36"/>
          <w:szCs w:val="36"/>
          <w:lang w:val="en-US"/>
        </w:rPr>
      </w:pPr>
      <w:r>
        <w:rPr>
          <w:rFonts w:hint="eastAsia" w:ascii="仿宋" w:hAnsi="仿宋" w:eastAsia="仿宋" w:cs="Times New Roman"/>
          <w:color w:val="000000"/>
          <w:kern w:val="0"/>
          <w:sz w:val="36"/>
          <w:szCs w:val="36"/>
          <w:lang w:val="en-US" w:eastAsia="zh-CN" w:bidi="ar"/>
        </w:rPr>
        <w:br w:type="page"/>
      </w:r>
      <w:r>
        <w:rPr>
          <w:rFonts w:hint="eastAsia" w:ascii="仿宋" w:hAnsi="仿宋" w:eastAsia="仿宋" w:cs="仿宋"/>
          <w:color w:val="000000"/>
          <w:kern w:val="2"/>
          <w:sz w:val="36"/>
          <w:szCs w:val="36"/>
          <w:lang w:val="en-US" w:eastAsia="zh-CN" w:bidi="ar"/>
        </w:rPr>
        <w:t>3、</w:t>
      </w:r>
      <w:r>
        <w:rPr>
          <w:rFonts w:hint="eastAsia" w:ascii="仿宋" w:hAnsi="仿宋" w:eastAsia="仿宋" w:cs="仿宋"/>
          <w:b/>
          <w:color w:val="000000"/>
          <w:kern w:val="2"/>
          <w:sz w:val="36"/>
          <w:szCs w:val="36"/>
          <w:lang w:val="en-US" w:eastAsia="zh-CN" w:bidi="ar"/>
        </w:rPr>
        <w:t>报价文件目录</w:t>
      </w:r>
    </w:p>
    <w:p>
      <w:pPr>
        <w:keepNext w:val="0"/>
        <w:keepLines w:val="0"/>
        <w:widowControl w:val="0"/>
        <w:suppressLineNumbers w:val="0"/>
        <w:spacing w:before="0" w:beforeAutospacing="0" w:after="0" w:afterAutospacing="0"/>
        <w:ind w:left="0" w:right="0"/>
        <w:jc w:val="both"/>
        <w:rPr>
          <w:rFonts w:hint="eastAsia" w:ascii="仿宋" w:hAnsi="仿宋" w:eastAsia="仿宋" w:cs="仿宋"/>
          <w:color w:val="000000"/>
          <w:lang w:val="en-US"/>
        </w:rPr>
      </w:pPr>
      <w:r>
        <w:rPr>
          <w:rFonts w:hint="eastAsia" w:ascii="仿宋" w:hAnsi="仿宋" w:eastAsia="仿宋" w:cs="仿宋"/>
          <w:color w:val="000000"/>
          <w:kern w:val="2"/>
          <w:sz w:val="21"/>
          <w:szCs w:val="21"/>
          <w:lang w:val="en-US" w:eastAsia="zh-CN" w:bidi="ar"/>
        </w:rPr>
        <w:t xml:space="preserve"> </w:t>
      </w:r>
    </w:p>
    <w:p>
      <w:pPr>
        <w:pStyle w:val="53"/>
        <w:keepNext w:val="0"/>
        <w:keepLines w:val="0"/>
        <w:widowControl w:val="0"/>
        <w:suppressLineNumbers w:val="0"/>
        <w:snapToGrid w:val="0"/>
        <w:spacing w:before="100" w:beforeAutospacing="0" w:after="120" w:afterAutospacing="0" w:line="460" w:lineRule="exact"/>
        <w:ind w:left="0" w:leftChars="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（1）开标一览表（见附件15）；</w:t>
      </w:r>
    </w:p>
    <w:p>
      <w:pPr>
        <w:pStyle w:val="53"/>
        <w:keepNext w:val="0"/>
        <w:keepLines w:val="0"/>
        <w:widowControl w:val="0"/>
        <w:suppressLineNumbers w:val="0"/>
        <w:snapToGrid w:val="0"/>
        <w:spacing w:before="100" w:beforeAutospacing="0" w:after="120" w:afterAutospacing="0" w:line="460" w:lineRule="exact"/>
        <w:ind w:left="0" w:leftChars="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（2）投标人针对报价需要说明的其他文件和说明（格式自拟）；</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（3）中小企业声明函（若需要，格式见附件16）；</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（4）残疾人福利企业声明函（若需要，格式见附件17）；</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（5）监狱企业证明文件（若需要）；</w:t>
      </w:r>
    </w:p>
    <w:p>
      <w:pPr>
        <w:pStyle w:val="53"/>
        <w:keepNext w:val="0"/>
        <w:keepLines w:val="0"/>
        <w:widowControl w:val="0"/>
        <w:suppressLineNumbers w:val="0"/>
        <w:snapToGrid w:val="0"/>
        <w:spacing w:before="156" w:beforeLines="50" w:beforeAutospacing="0" w:after="0" w:afterAutospacing="0" w:line="400" w:lineRule="exact"/>
        <w:ind w:left="0" w:right="0"/>
        <w:jc w:val="left"/>
        <w:rPr>
          <w:rFonts w:hint="eastAsia" w:ascii="仿宋" w:hAnsi="仿宋" w:eastAsia="仿宋" w:cs="仿宋"/>
          <w:b/>
          <w:color w:val="000000"/>
          <w:sz w:val="36"/>
          <w:szCs w:val="36"/>
          <w:lang w:val="en-US"/>
        </w:rPr>
      </w:pPr>
      <w:r>
        <w:rPr>
          <w:rFonts w:hint="eastAsia" w:ascii="仿宋" w:hAnsi="仿宋" w:eastAsia="仿宋" w:cs="Times New Roman"/>
          <w:color w:val="000000"/>
          <w:kern w:val="0"/>
          <w:sz w:val="30"/>
          <w:szCs w:val="30"/>
          <w:lang w:val="en-US" w:eastAsia="zh-CN" w:bidi="ar"/>
        </w:rPr>
        <w:br w:type="page"/>
      </w:r>
      <w:r>
        <w:rPr>
          <w:rFonts w:hint="eastAsia" w:ascii="仿宋" w:hAnsi="仿宋" w:eastAsia="仿宋" w:cs="仿宋"/>
          <w:color w:val="000000"/>
          <w:kern w:val="2"/>
          <w:sz w:val="30"/>
          <w:szCs w:val="30"/>
          <w:lang w:val="en-US" w:eastAsia="zh-CN" w:bidi="ar"/>
        </w:rPr>
        <w:t>附件15：</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color w:val="000000"/>
          <w:sz w:val="36"/>
          <w:szCs w:val="36"/>
          <w:lang w:val="en-US"/>
        </w:rPr>
      </w:pPr>
      <w:r>
        <w:rPr>
          <w:rFonts w:hint="eastAsia" w:ascii="宋体" w:hAnsi="宋体" w:eastAsia="宋体" w:cs="Times New Roman"/>
          <w:b/>
          <w:color w:val="000000"/>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color w:val="000000"/>
          <w:sz w:val="36"/>
          <w:szCs w:val="36"/>
          <w:lang w:val="en-US"/>
        </w:rPr>
      </w:pPr>
      <w:r>
        <w:rPr>
          <w:rFonts w:hint="eastAsia" w:ascii="仿宋" w:hAnsi="仿宋" w:eastAsia="仿宋" w:cs="仿宋"/>
          <w:b/>
          <w:color w:val="000000"/>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8"/>
          <w:szCs w:val="28"/>
          <w:u w:val="single"/>
          <w:lang w:val="en-US"/>
        </w:rPr>
      </w:pPr>
      <w:r>
        <w:rPr>
          <w:rFonts w:hint="eastAsia" w:ascii="仿宋" w:hAnsi="仿宋" w:eastAsia="仿宋" w:cs="仿宋"/>
          <w:color w:val="000000"/>
          <w:kern w:val="2"/>
          <w:sz w:val="28"/>
          <w:szCs w:val="28"/>
          <w:lang w:val="en-US" w:eastAsia="zh-CN" w:bidi="ar"/>
        </w:rPr>
        <w:t>投标人全称（公章）：</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color w:val="000000"/>
          <w:sz w:val="28"/>
          <w:szCs w:val="28"/>
          <w:u w:val="single"/>
          <w:lang w:val="en-US"/>
        </w:rPr>
      </w:pPr>
      <w:r>
        <w:rPr>
          <w:rFonts w:hint="eastAsia" w:ascii="仿宋" w:hAnsi="仿宋" w:eastAsia="仿宋" w:cs="仿宋"/>
          <w:color w:val="000000"/>
          <w:kern w:val="2"/>
          <w:sz w:val="28"/>
          <w:szCs w:val="28"/>
          <w:lang w:val="en-US" w:eastAsia="zh-CN" w:bidi="ar"/>
        </w:rPr>
        <w:t>招标编号及标项：</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color w:val="000000"/>
          <w:sz w:val="24"/>
          <w:szCs w:val="24"/>
          <w:u w:val="single"/>
          <w:lang w:val="en-US"/>
        </w:rPr>
      </w:pPr>
      <w:r>
        <w:rPr>
          <w:rFonts w:hint="eastAsia" w:ascii="仿宋" w:hAnsi="仿宋" w:eastAsia="仿宋" w:cs="仿宋"/>
          <w:b/>
          <w:color w:val="000000"/>
          <w:kern w:val="2"/>
          <w:sz w:val="24"/>
          <w:szCs w:val="24"/>
          <w:u w:val="single"/>
          <w:lang w:val="en-US" w:eastAsia="zh-CN" w:bidi="ar"/>
        </w:rPr>
        <w:t xml:space="preserve"> </w:t>
      </w:r>
    </w:p>
    <w:tbl>
      <w:tblPr>
        <w:tblStyle w:val="59"/>
        <w:tblW w:w="917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562"/>
        <w:gridCol w:w="671"/>
        <w:gridCol w:w="851"/>
        <w:gridCol w:w="1028"/>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货物类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67" w:hRule="atLeast"/>
        </w:trPr>
        <w:tc>
          <w:tcPr>
            <w:tcW w:w="1094"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货物</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名称</w:t>
            </w:r>
          </w:p>
        </w:tc>
        <w:tc>
          <w:tcPr>
            <w:tcW w:w="67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品牌</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产地</w:t>
            </w:r>
          </w:p>
        </w:tc>
        <w:tc>
          <w:tcPr>
            <w:tcW w:w="1028"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规格</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型号</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数量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制造商情况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67" w:hRule="atLeast"/>
        </w:trPr>
        <w:tc>
          <w:tcPr>
            <w:tcW w:w="1094"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67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28"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1"/>
                <w:szCs w:val="21"/>
                <w:lang w:val="en-US" w:eastAsia="zh-CN" w:bidi="ar"/>
              </w:rPr>
              <w:t>是否中小企业</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lang w:val="en-US"/>
              </w:rPr>
            </w:pPr>
            <w:r>
              <w:rPr>
                <w:rFonts w:hint="eastAsia" w:ascii="仿宋" w:hAnsi="仿宋" w:eastAsia="仿宋" w:cs="仿宋"/>
                <w:b/>
                <w:color w:val="000000"/>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lang w:val="en-US"/>
              </w:rPr>
            </w:pPr>
            <w:r>
              <w:rPr>
                <w:rFonts w:hint="eastAsia" w:ascii="仿宋" w:hAnsi="仿宋" w:eastAsia="仿宋" w:cs="仿宋"/>
                <w:b/>
                <w:color w:val="000000"/>
                <w:kern w:val="2"/>
                <w:sz w:val="21"/>
                <w:szCs w:val="21"/>
                <w:lang w:val="en-US" w:eastAsia="zh-CN" w:bidi="ar"/>
              </w:rPr>
              <w:t>中小企业商号或注册商标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w:t>
            </w:r>
          </w:p>
        </w:tc>
        <w:tc>
          <w:tcPr>
            <w:tcW w:w="6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1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1"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备注</w:t>
            </w:r>
          </w:p>
        </w:tc>
        <w:tc>
          <w:tcPr>
            <w:tcW w:w="8638"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3.报价中不允许出现报价优惠等字样,投标总价合计金额应与明细报价汇总相等。投标总价不为零，报价明细表中部分产品、服务单价为零的，视作已包含在总价中。</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color w:val="000000"/>
                <w:sz w:val="24"/>
                <w:szCs w:val="24"/>
                <w:lang w:val="en-US"/>
              </w:rPr>
            </w:pPr>
            <w:r>
              <w:rPr>
                <w:rFonts w:hint="eastAsia" w:ascii="仿宋" w:hAnsi="仿宋" w:eastAsia="仿宋" w:cs="仿宋"/>
                <w:color w:val="000000"/>
                <w:kern w:val="2"/>
                <w:sz w:val="24"/>
                <w:szCs w:val="24"/>
                <w:lang w:val="en-US" w:eastAsia="zh-CN" w:bidi="ar"/>
              </w:rPr>
              <w:t>4</w:t>
            </w:r>
            <w:r>
              <w:rPr>
                <w:rFonts w:hint="eastAsia" w:ascii="仿宋" w:hAnsi="仿宋" w:eastAsia="仿宋" w:cs="仿宋"/>
                <w:b/>
                <w:color w:val="000000"/>
                <w:kern w:val="2"/>
                <w:sz w:val="24"/>
                <w:szCs w:val="24"/>
                <w:lang w:val="en-US" w:eastAsia="zh-CN" w:bidi="ar"/>
              </w:rPr>
              <w:t>.开标时，招标方在电子交易平台公开投标人的报价信息，投标人对报价信息进行确认。投标人对报价信息不予确认的不影响后续评标过程。</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b/>
                <w:color w:val="000000"/>
                <w:kern w:val="2"/>
                <w:sz w:val="24"/>
                <w:szCs w:val="24"/>
                <w:lang w:val="en-US" w:eastAsia="zh-CN" w:bidi="ar"/>
              </w:rPr>
              <w:t>5.报价低于项目预算50%的，应当在报价文件中详细阐述不影响产品质量或者诚信履约的具体原因。</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授权代表签名：</w:t>
      </w:r>
      <w:r>
        <w:rPr>
          <w:rFonts w:hint="eastAsia" w:ascii="仿宋" w:hAnsi="仿宋" w:eastAsia="仿宋" w:cs="仿宋"/>
          <w:color w:val="000000"/>
          <w:kern w:val="2"/>
          <w:sz w:val="28"/>
          <w:szCs w:val="28"/>
          <w:u w:val="single"/>
          <w:lang w:val="en-US" w:eastAsia="zh-CN" w:bidi="ar"/>
        </w:rPr>
        <w:t xml:space="preserve">            </w:t>
      </w:r>
      <w:r>
        <w:rPr>
          <w:rFonts w:hint="eastAsia" w:ascii="仿宋" w:hAnsi="仿宋" w:eastAsia="仿宋" w:cs="仿宋"/>
          <w:color w:val="000000"/>
          <w:kern w:val="2"/>
          <w:sz w:val="28"/>
          <w:szCs w:val="28"/>
          <w:lang w:val="en-US" w:eastAsia="zh-CN" w:bidi="ar"/>
        </w:rPr>
        <w:t xml:space="preserve">                  日期：</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r>
        <w:rPr>
          <w:rFonts w:hint="eastAsia" w:ascii="仿宋" w:hAnsi="仿宋" w:eastAsia="仿宋" w:cs="Times New Roman"/>
          <w:color w:val="000000"/>
          <w:kern w:val="0"/>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color w:val="000000"/>
          <w:sz w:val="36"/>
          <w:szCs w:val="36"/>
          <w:lang w:val="en-US"/>
        </w:rPr>
      </w:pPr>
      <w:r>
        <w:rPr>
          <w:rFonts w:hint="eastAsia" w:ascii="宋体" w:hAnsi="宋体" w:eastAsia="宋体" w:cs="Times New Roman"/>
          <w:b/>
          <w:color w:val="000000"/>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color w:val="000000"/>
          <w:sz w:val="36"/>
          <w:szCs w:val="36"/>
          <w:lang w:val="en-US"/>
        </w:rPr>
      </w:pPr>
      <w:r>
        <w:rPr>
          <w:rFonts w:hint="eastAsia" w:ascii="仿宋" w:hAnsi="仿宋" w:eastAsia="仿宋" w:cs="仿宋"/>
          <w:b/>
          <w:color w:val="000000"/>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8"/>
          <w:szCs w:val="28"/>
          <w:u w:val="single"/>
          <w:lang w:val="en-US"/>
        </w:rPr>
      </w:pPr>
      <w:r>
        <w:rPr>
          <w:rFonts w:hint="eastAsia" w:ascii="仿宋" w:hAnsi="仿宋" w:eastAsia="仿宋" w:cs="仿宋"/>
          <w:color w:val="000000"/>
          <w:kern w:val="2"/>
          <w:sz w:val="28"/>
          <w:szCs w:val="28"/>
          <w:lang w:val="en-US" w:eastAsia="zh-CN" w:bidi="ar"/>
        </w:rPr>
        <w:t>投标人全称（公章）：</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color w:val="000000"/>
          <w:sz w:val="28"/>
          <w:szCs w:val="28"/>
          <w:u w:val="single"/>
          <w:lang w:val="en-US"/>
        </w:rPr>
      </w:pPr>
      <w:r>
        <w:rPr>
          <w:rFonts w:hint="eastAsia" w:ascii="仿宋" w:hAnsi="仿宋" w:eastAsia="仿宋" w:cs="仿宋"/>
          <w:color w:val="000000"/>
          <w:kern w:val="2"/>
          <w:sz w:val="28"/>
          <w:szCs w:val="28"/>
          <w:lang w:val="en-US" w:eastAsia="zh-CN" w:bidi="ar"/>
        </w:rPr>
        <w:t>招标编号及标项：</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tbl>
      <w:tblPr>
        <w:tblStyle w:val="59"/>
        <w:tblW w:w="9172"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1270"/>
        <w:gridCol w:w="1844"/>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73"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服务类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92" w:hRule="atLeast"/>
        </w:trPr>
        <w:tc>
          <w:tcPr>
            <w:tcW w:w="1802"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服务内容</w:t>
            </w:r>
          </w:p>
        </w:tc>
        <w:tc>
          <w:tcPr>
            <w:tcW w:w="1844"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服务人员数量</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工作量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承接服务的企业情况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42" w:hRule="atLeast"/>
        </w:trPr>
        <w:tc>
          <w:tcPr>
            <w:tcW w:w="1802"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844"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lang w:val="en-US"/>
              </w:rPr>
            </w:pPr>
            <w:r>
              <w:rPr>
                <w:rFonts w:hint="eastAsia" w:ascii="仿宋" w:hAnsi="仿宋" w:eastAsia="仿宋" w:cs="仿宋"/>
                <w:b/>
                <w:color w:val="000000"/>
                <w:kern w:val="2"/>
                <w:sz w:val="21"/>
                <w:szCs w:val="21"/>
                <w:lang w:val="en-US" w:eastAsia="zh-CN" w:bidi="ar"/>
              </w:rPr>
              <w:t>是否中小企业承接</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lang w:val="en-US"/>
              </w:rPr>
            </w:pPr>
            <w:r>
              <w:rPr>
                <w:rFonts w:hint="eastAsia" w:ascii="仿宋" w:hAnsi="仿宋" w:eastAsia="仿宋" w:cs="仿宋"/>
                <w:b/>
                <w:color w:val="000000"/>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13"/>
                <w:szCs w:val="13"/>
                <w:lang w:val="en-US"/>
              </w:rPr>
            </w:pPr>
            <w:r>
              <w:rPr>
                <w:rFonts w:hint="eastAsia" w:ascii="仿宋" w:hAnsi="仿宋" w:eastAsia="仿宋" w:cs="仿宋"/>
                <w:b/>
                <w:color w:val="000000"/>
                <w:kern w:val="2"/>
                <w:sz w:val="13"/>
                <w:szCs w:val="13"/>
                <w:lang w:val="en-US" w:eastAsia="zh-CN" w:bidi="ar"/>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313" w:hRule="atLeast"/>
        </w:trPr>
        <w:tc>
          <w:tcPr>
            <w:tcW w:w="18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w:t>
            </w:r>
          </w:p>
        </w:tc>
        <w:tc>
          <w:tcPr>
            <w:tcW w:w="18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1"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备注</w:t>
            </w:r>
          </w:p>
        </w:tc>
        <w:tc>
          <w:tcPr>
            <w:tcW w:w="864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3.报价中不允许出现报价优惠等字样,投标总价合计金额应与明细报价汇总相等。投标总价不为零，报价明细表中部分产品、服务单价为零的，视作已包含在总价中。</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4.开标时，招标方在电子交易平台公开投标人的报价信息，投标人对报价信息进行确认。投标人对报价信息不予确认的不影响后续评标过程。</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b/>
                <w:color w:val="000000"/>
                <w:kern w:val="2"/>
                <w:sz w:val="24"/>
                <w:szCs w:val="24"/>
                <w:lang w:val="en-US" w:eastAsia="zh-CN" w:bidi="ar"/>
              </w:rPr>
              <w:t>5.报价低于项目预算50%的，应当在报价文件中详细阐述不影响产品质量或者诚信履约的具体原因。</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授权代表签名：</w:t>
      </w:r>
      <w:r>
        <w:rPr>
          <w:rFonts w:hint="eastAsia" w:ascii="仿宋" w:hAnsi="仿宋" w:eastAsia="仿宋" w:cs="仿宋"/>
          <w:color w:val="000000"/>
          <w:kern w:val="2"/>
          <w:sz w:val="28"/>
          <w:szCs w:val="28"/>
          <w:u w:val="single"/>
          <w:lang w:val="en-US" w:eastAsia="zh-CN" w:bidi="ar"/>
        </w:rPr>
        <w:t xml:space="preserve">               </w:t>
      </w:r>
      <w:r>
        <w:rPr>
          <w:rFonts w:hint="eastAsia" w:ascii="仿宋" w:hAnsi="仿宋" w:eastAsia="仿宋" w:cs="仿宋"/>
          <w:color w:val="000000"/>
          <w:kern w:val="2"/>
          <w:sz w:val="28"/>
          <w:szCs w:val="28"/>
          <w:lang w:val="en-US" w:eastAsia="zh-CN" w:bidi="ar"/>
        </w:rPr>
        <w:t xml:space="preserve">               日期：</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r>
        <w:rPr>
          <w:rFonts w:hint="eastAsia" w:ascii="仿宋" w:hAnsi="仿宋" w:eastAsia="仿宋" w:cs="Times New Roman"/>
          <w:color w:val="000000"/>
          <w:kern w:val="0"/>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jc w:val="center"/>
        <w:rPr>
          <w:rFonts w:hAnsi="宋体"/>
          <w:b/>
          <w:color w:val="000000"/>
          <w:sz w:val="36"/>
          <w:szCs w:val="36"/>
          <w:lang w:val="en-US"/>
        </w:rPr>
      </w:pPr>
      <w:r>
        <w:rPr>
          <w:rFonts w:hint="eastAsia" w:ascii="宋体" w:hAnsi="宋体" w:eastAsia="宋体" w:cs="Times New Roman"/>
          <w:b/>
          <w:color w:val="000000"/>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color w:val="000000"/>
          <w:sz w:val="36"/>
          <w:szCs w:val="36"/>
          <w:lang w:val="en-US"/>
        </w:rPr>
      </w:pPr>
      <w:r>
        <w:rPr>
          <w:rFonts w:hint="eastAsia" w:ascii="仿宋" w:hAnsi="仿宋" w:eastAsia="仿宋" w:cs="仿宋"/>
          <w:b/>
          <w:color w:val="000000"/>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8"/>
          <w:szCs w:val="28"/>
          <w:u w:val="single"/>
          <w:lang w:val="en-US"/>
        </w:rPr>
      </w:pPr>
      <w:r>
        <w:rPr>
          <w:rFonts w:hint="eastAsia" w:ascii="仿宋" w:hAnsi="仿宋" w:eastAsia="仿宋" w:cs="仿宋"/>
          <w:color w:val="000000"/>
          <w:kern w:val="2"/>
          <w:sz w:val="28"/>
          <w:szCs w:val="28"/>
          <w:lang w:val="en-US" w:eastAsia="zh-CN" w:bidi="ar"/>
        </w:rPr>
        <w:t>投标人全称（公章）：</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color w:val="000000"/>
          <w:sz w:val="28"/>
          <w:szCs w:val="28"/>
          <w:u w:val="single"/>
          <w:lang w:val="en-US"/>
        </w:rPr>
      </w:pPr>
      <w:r>
        <w:rPr>
          <w:rFonts w:hint="eastAsia" w:ascii="仿宋" w:hAnsi="仿宋" w:eastAsia="仿宋" w:cs="仿宋"/>
          <w:color w:val="000000"/>
          <w:kern w:val="2"/>
          <w:sz w:val="28"/>
          <w:szCs w:val="28"/>
          <w:lang w:val="en-US" w:eastAsia="zh-CN" w:bidi="ar"/>
        </w:rPr>
        <w:t>招标编号及标项：</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color w:val="000000"/>
          <w:sz w:val="24"/>
          <w:szCs w:val="24"/>
          <w:u w:val="single"/>
          <w:lang w:val="en-US"/>
        </w:rPr>
      </w:pPr>
      <w:r>
        <w:rPr>
          <w:rFonts w:hint="eastAsia" w:ascii="仿宋" w:hAnsi="仿宋" w:eastAsia="仿宋" w:cs="仿宋"/>
          <w:b/>
          <w:color w:val="000000"/>
          <w:kern w:val="2"/>
          <w:sz w:val="24"/>
          <w:szCs w:val="24"/>
          <w:u w:val="single"/>
          <w:lang w:val="en-US" w:eastAsia="zh-CN" w:bidi="ar"/>
        </w:rPr>
        <w:t xml:space="preserve"> </w:t>
      </w:r>
    </w:p>
    <w:tbl>
      <w:tblPr>
        <w:tblStyle w:val="59"/>
        <w:tblW w:w="9041"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1"/>
        <w:gridCol w:w="562"/>
        <w:gridCol w:w="997"/>
        <w:gridCol w:w="992"/>
        <w:gridCol w:w="992"/>
        <w:gridCol w:w="850"/>
        <w:gridCol w:w="1421"/>
        <w:gridCol w:w="1277"/>
        <w:gridCol w:w="14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04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工程类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67" w:hRule="atLeast"/>
        </w:trPr>
        <w:tc>
          <w:tcPr>
            <w:tcW w:w="1093"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宋体" w:hAnsi="宋体" w:eastAsia="宋体" w:cs="宋体"/>
                <w:color w:val="000000"/>
                <w:kern w:val="0"/>
                <w:sz w:val="24"/>
                <w:szCs w:val="24"/>
                <w:lang w:val="en-US" w:eastAsia="zh-CN" w:bidi="ar"/>
              </w:rPr>
              <w:t>工程项目名称</w:t>
            </w:r>
          </w:p>
        </w:tc>
        <w:tc>
          <w:tcPr>
            <w:tcW w:w="997"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施工范围</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具体内容</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施工工期</w:t>
            </w:r>
          </w:p>
        </w:tc>
        <w:tc>
          <w:tcPr>
            <w:tcW w:w="85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单价（元）</w:t>
            </w:r>
          </w:p>
        </w:tc>
        <w:tc>
          <w:tcPr>
            <w:tcW w:w="142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总价（元）</w:t>
            </w:r>
          </w:p>
        </w:tc>
        <w:tc>
          <w:tcPr>
            <w:tcW w:w="269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承建工程的企业情况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67" w:hRule="atLeast"/>
        </w:trPr>
        <w:tc>
          <w:tcPr>
            <w:tcW w:w="1093"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7"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2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是否中小企业</w:t>
            </w: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企业全称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67" w:hRule="atLeast"/>
        </w:trPr>
        <w:tc>
          <w:tcPr>
            <w:tcW w:w="1093" w:type="dxa"/>
            <w:gridSpan w:val="2"/>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color w:val="000000"/>
                <w:sz w:val="24"/>
                <w:szCs w:val="24"/>
                <w:lang w:val="en-US"/>
              </w:rPr>
            </w:pPr>
          </w:p>
        </w:tc>
        <w:tc>
          <w:tcPr>
            <w:tcW w:w="997"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color w:val="000000"/>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color w:val="000000"/>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color w:val="000000"/>
                <w:sz w:val="24"/>
                <w:szCs w:val="24"/>
                <w:lang w:val="en-US"/>
              </w:rPr>
            </w:pPr>
          </w:p>
        </w:tc>
        <w:tc>
          <w:tcPr>
            <w:tcW w:w="85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color w:val="000000"/>
                <w:sz w:val="24"/>
                <w:szCs w:val="24"/>
                <w:lang w:val="en-US"/>
              </w:rPr>
            </w:pPr>
          </w:p>
        </w:tc>
        <w:tc>
          <w:tcPr>
            <w:tcW w:w="142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color w:val="000000"/>
                <w:sz w:val="24"/>
                <w:szCs w:val="24"/>
                <w:lang w:val="en-US"/>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10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w:t>
            </w:r>
          </w:p>
        </w:tc>
        <w:tc>
          <w:tcPr>
            <w:tcW w:w="9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14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1" w:hRule="atLeast"/>
        </w:trPr>
        <w:tc>
          <w:tcPr>
            <w:tcW w:w="904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投标总价合计金额大写：小写：￥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491"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备注</w:t>
            </w:r>
          </w:p>
        </w:tc>
        <w:tc>
          <w:tcPr>
            <w:tcW w:w="851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3.报价中不允许出现报价优惠等字样,投标总价合计金额应与明细报价汇总相等。投标总价不为零，报价明细表中部分产品、服务单价为零的，视作已包含在总价中。</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b/>
                <w:color w:val="000000"/>
                <w:kern w:val="2"/>
                <w:sz w:val="24"/>
                <w:szCs w:val="24"/>
                <w:lang w:val="en-US" w:eastAsia="zh-CN" w:bidi="ar"/>
              </w:rPr>
              <w:t>4.</w:t>
            </w:r>
            <w:r>
              <w:rPr>
                <w:rFonts w:hint="eastAsia" w:ascii="仿宋" w:hAnsi="仿宋" w:eastAsia="仿宋" w:cs="仿宋"/>
                <w:color w:val="000000"/>
                <w:kern w:val="2"/>
                <w:sz w:val="24"/>
                <w:szCs w:val="24"/>
                <w:lang w:val="en-US" w:eastAsia="zh-CN" w:bidi="ar"/>
              </w:rPr>
              <w:t>开标时，现场工作人员当众拆封，并宣布投标人名称、投标总价合计金额。</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b/>
                <w:color w:val="000000"/>
                <w:kern w:val="2"/>
                <w:sz w:val="24"/>
                <w:szCs w:val="24"/>
                <w:lang w:val="en-US" w:eastAsia="zh-CN" w:bidi="ar"/>
              </w:rPr>
              <w:t>5.报价低于项目预算50%的，应当在报价文件中详细阐述不影响产品质量或者诚信履约的具体原因。</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授权代表签名：</w:t>
      </w:r>
      <w:r>
        <w:rPr>
          <w:rFonts w:hint="eastAsia" w:ascii="仿宋" w:hAnsi="仿宋" w:eastAsia="仿宋" w:cs="仿宋"/>
          <w:color w:val="000000"/>
          <w:kern w:val="2"/>
          <w:sz w:val="28"/>
          <w:szCs w:val="28"/>
          <w:u w:val="single"/>
          <w:lang w:val="en-US" w:eastAsia="zh-CN" w:bidi="ar"/>
        </w:rPr>
        <w:t xml:space="preserve">                </w:t>
      </w:r>
      <w:r>
        <w:rPr>
          <w:rFonts w:hint="eastAsia" w:ascii="仿宋" w:hAnsi="仿宋" w:eastAsia="仿宋" w:cs="仿宋"/>
          <w:color w:val="000000"/>
          <w:kern w:val="2"/>
          <w:sz w:val="28"/>
          <w:szCs w:val="28"/>
          <w:lang w:val="en-US" w:eastAsia="zh-CN" w:bidi="ar"/>
        </w:rPr>
        <w:t xml:space="preserve">                日期：</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宋体" w:hAnsi="Calibri" w:eastAsia="宋体" w:cs="Arial"/>
          <w:color w:val="000000"/>
          <w:kern w:val="0"/>
          <w:sz w:val="18"/>
          <w:szCs w:val="18"/>
          <w:lang w:val="en-US"/>
        </w:rPr>
      </w:pPr>
      <w:r>
        <w:rPr>
          <w:rFonts w:hint="eastAsia" w:ascii="宋体" w:hAnsi="Calibri" w:eastAsia="宋体" w:cs="Arial"/>
          <w:color w:val="000000"/>
          <w:kern w:val="0"/>
          <w:sz w:val="18"/>
          <w:szCs w:val="18"/>
          <w:lang w:val="en-US" w:eastAsia="zh-CN" w:bidi="ar"/>
        </w:rPr>
        <w:t xml:space="preserve"> </w:t>
      </w:r>
    </w:p>
    <w:p>
      <w:pPr>
        <w:pStyle w:val="53"/>
        <w:keepNext w:val="0"/>
        <w:keepLines w:val="0"/>
        <w:widowControl w:val="0"/>
        <w:suppressLineNumbers w:val="0"/>
        <w:spacing w:before="240" w:beforeAutospacing="0" w:after="120" w:afterAutospacing="0"/>
        <w:ind w:left="0" w:right="0"/>
        <w:jc w:val="both"/>
        <w:rPr>
          <w:color w:val="000000"/>
          <w:lang w:val="en-US"/>
        </w:rPr>
      </w:pPr>
      <w:r>
        <w:rPr>
          <w:rFonts w:hint="default" w:ascii="Times New Roman" w:hAnsi="Times New Roman" w:eastAsia="仿宋" w:cs="Times New Roman"/>
          <w:color w:val="000000"/>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lang w:val="en-US"/>
        </w:rPr>
      </w:pPr>
      <w:r>
        <w:rPr>
          <w:rFonts w:hint="default" w:ascii="Calibri" w:hAnsi="Calibri" w:eastAsia="宋体" w:cs="Times New Roman"/>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lang w:val="en-US"/>
        </w:rPr>
      </w:pPr>
      <w:r>
        <w:rPr>
          <w:rFonts w:hint="default" w:ascii="Calibri" w:hAnsi="Calibri" w:eastAsia="宋体" w:cs="Times New Roman"/>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lang w:val="en-US"/>
        </w:rPr>
      </w:pPr>
      <w:r>
        <w:rPr>
          <w:rFonts w:hint="default" w:ascii="Calibri" w:hAnsi="Calibri" w:eastAsia="宋体" w:cs="Times New Roman"/>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lang w:val="en-US"/>
        </w:rPr>
      </w:pPr>
      <w:r>
        <w:rPr>
          <w:rFonts w:hint="default" w:ascii="Calibri" w:hAnsi="Calibri" w:eastAsia="宋体" w:cs="Times New Roman"/>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lang w:val="en-US"/>
        </w:rPr>
      </w:pPr>
      <w:r>
        <w:rPr>
          <w:rFonts w:hint="default" w:ascii="Calibri" w:hAnsi="Calibri" w:eastAsia="宋体" w:cs="Times New Roman"/>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lang w:val="en-US"/>
        </w:rPr>
      </w:pPr>
      <w:r>
        <w:rPr>
          <w:rFonts w:hint="default" w:ascii="Calibri" w:hAnsi="Calibri" w:eastAsia="宋体" w:cs="Times New Roman"/>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napToGrid w:val="0"/>
        <w:spacing w:before="50" w:beforeAutospacing="0" w:after="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附件16：</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中小企业声明函（货物）</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采购活动，提供的货物全部由符合政策要求的中小企业制造。相关企业 （含联合体中的中小企业、签订分包意向协议的中小企业） 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 行业</w:t>
      </w:r>
      <w:r>
        <w:rPr>
          <w:rFonts w:hint="eastAsia" w:ascii="仿宋" w:hAnsi="仿宋" w:eastAsia="仿宋" w:cs="仿宋"/>
          <w:kern w:val="2"/>
          <w:sz w:val="28"/>
          <w:szCs w:val="28"/>
          <w:lang w:val="en-US" w:eastAsia="zh-CN" w:bidi="ar"/>
        </w:rPr>
        <w:t>；制造商为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 xml:space="preserve">采购文件中明确的所属行业） </w:t>
      </w:r>
      <w:r>
        <w:rPr>
          <w:rFonts w:hint="eastAsia" w:ascii="仿宋" w:hAnsi="仿宋" w:eastAsia="仿宋" w:cs="仿宋"/>
          <w:kern w:val="2"/>
          <w:sz w:val="28"/>
          <w:szCs w:val="28"/>
          <w:lang w:val="en-US" w:eastAsia="zh-CN" w:bidi="ar"/>
        </w:rPr>
        <w:t>行业；制造商为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以上企业，不属于大企业的分支机构，不存在控股股东为大企业的情形，也不存在与大企业的负责人为同一人的情形。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本企业对上述声明内容的真实性负责。如有虚假，将依法承担相应责任。</w:t>
      </w:r>
    </w:p>
    <w:p>
      <w:pPr>
        <w:keepNext w:val="0"/>
        <w:keepLines w:val="0"/>
        <w:widowControl w:val="0"/>
        <w:suppressLineNumbers w:val="0"/>
        <w:snapToGrid w:val="0"/>
        <w:spacing w:before="0" w:beforeAutospacing="0" w:after="0" w:afterAutospacing="0" w:line="360" w:lineRule="auto"/>
        <w:ind w:left="3640" w:right="0" w:firstLine="560" w:firstLineChars="200"/>
        <w:jc w:val="lef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112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60" w:lineRule="auto"/>
        <w:ind w:left="0" w:right="0"/>
        <w:jc w:val="righ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b/>
          <w:sz w:val="36"/>
          <w:szCs w:val="36"/>
          <w:lang w:val="en-US"/>
        </w:rPr>
      </w:pPr>
      <w:r>
        <w:rPr>
          <w:rFonts w:hint="eastAsia" w:ascii="仿宋" w:hAnsi="仿宋" w:eastAsia="仿宋" w:cs="Times New Roman"/>
          <w:b/>
          <w:kern w:val="0"/>
          <w:sz w:val="36"/>
          <w:szCs w:val="36"/>
          <w:lang w:val="en-US" w:eastAsia="zh-CN" w:bidi="ar"/>
        </w:rPr>
        <w:br w:type="page"/>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中小企业声明函（工程、服务）</w:t>
      </w:r>
    </w:p>
    <w:p>
      <w:pPr>
        <w:keepNext w:val="0"/>
        <w:keepLines w:val="0"/>
        <w:widowControl w:val="0"/>
        <w:suppressLineNumbers w:val="0"/>
        <w:snapToGrid w:val="0"/>
        <w:spacing w:before="0" w:beforeAutospacing="0" w:after="0" w:afterAutospacing="0" w:line="312"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 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以上企业，不属于大企业的分支机构，不存在控股股东为大企业的情形，也不存在与大企业的负责人为同一人的情形。</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本企业对上述声明内容的真实性负责。如有虚假，将依法承担相应责任。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Times New Roman"/>
          <w:sz w:val="28"/>
          <w:szCs w:val="28"/>
          <w:lang w:val="en-US" w:eastAsia="zh-CN" w:bidi="ar"/>
        </w:rPr>
        <w:br w:type="page"/>
      </w:r>
    </w:p>
    <w:p>
      <w:pPr>
        <w:rPr>
          <w:rFonts w:hint="eastAsia" w:ascii="仿宋" w:hAnsi="仿宋" w:eastAsia="仿宋" w:cs="Times New Roman"/>
          <w:sz w:val="30"/>
          <w:szCs w:val="30"/>
          <w:lang w:val="en-US" w:eastAsia="zh-CN" w:bidi="ar"/>
        </w:rPr>
        <w:sectPr>
          <w:pgSz w:w="11906" w:h="16838"/>
          <w:pgMar w:top="1440" w:right="1800" w:bottom="1440" w:left="1800" w:header="851" w:footer="992" w:gutter="0"/>
          <w:cols w:space="720" w:num="1"/>
          <w:docGrid w:type="lines" w:linePitch="312" w:charSpace="0"/>
        </w:sectPr>
      </w:pP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附件17：</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残疾人福利性单位声明函</w:t>
      </w:r>
    </w:p>
    <w:p>
      <w:pPr>
        <w:keepNext w:val="0"/>
        <w:keepLines w:val="0"/>
        <w:widowControl w:val="0"/>
        <w:suppressLineNumbers w:val="0"/>
        <w:spacing w:before="0" w:beforeAutospacing="0" w:after="0" w:afterAutospacing="0" w:line="588" w:lineRule="exact"/>
        <w:ind w:left="0" w:right="0"/>
        <w:jc w:val="both"/>
        <w:rPr>
          <w:rFonts w:hint="eastAsia" w:ascii="仿宋_GB2312" w:eastAsia="仿宋_GB2312" w:cs="仿宋_GB2312"/>
          <w:b/>
          <w:spacing w:val="6"/>
          <w:sz w:val="30"/>
          <w:szCs w:val="30"/>
          <w:lang w:val="en-US"/>
        </w:rPr>
      </w:pPr>
      <w:r>
        <w:rPr>
          <w:rFonts w:hint="eastAsia" w:ascii="仿宋_GB2312" w:hAnsi="Calibri" w:eastAsia="仿宋_GB2312" w:cs="仿宋_GB2312"/>
          <w:b/>
          <w:spacing w:val="6"/>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本单位对上述声明的真实性负责。如有虚假，将依法承担相应责任。</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pacing w:before="0" w:beforeAutospacing="0" w:after="0" w:afterAutospacing="0" w:line="588" w:lineRule="exact"/>
        <w:ind w:left="0" w:right="0" w:firstLine="624" w:firstLineChars="200"/>
        <w:jc w:val="both"/>
        <w:rPr>
          <w:rFonts w:hint="eastAsia" w:ascii="仿宋_GB2312" w:eastAsia="仿宋_GB2312" w:cs="仿宋_GB2312"/>
          <w:spacing w:val="6"/>
          <w:sz w:val="30"/>
          <w:szCs w:val="30"/>
          <w:lang w:val="en-US"/>
        </w:rPr>
      </w:pPr>
      <w:r>
        <w:rPr>
          <w:rFonts w:hint="eastAsia" w:ascii="仿宋_GB2312" w:hAnsi="Calibri" w:eastAsia="仿宋_GB2312" w:cs="仿宋_GB2312"/>
          <w:spacing w:val="6"/>
          <w:kern w:val="2"/>
          <w:sz w:val="30"/>
          <w:szCs w:val="30"/>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日  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color w:val="000000"/>
          <w:sz w:val="28"/>
          <w:szCs w:val="28"/>
          <w:u w:val="single"/>
          <w:lang w:val="en-US"/>
        </w:rPr>
      </w:pP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sectPr>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altName w:val="Segoe Print"/>
    <w:panose1 w:val="02040602050305030304"/>
    <w:charset w:val="00"/>
    <w:family w:val="roman"/>
    <w:pitch w:val="default"/>
    <w:sig w:usb0="00000000" w:usb1="00000000" w:usb2="00000000" w:usb3="00000000" w:csb0="0000009F" w:csb1="00000000"/>
  </w:font>
  <w:font w:name="Arial Narrow">
    <w:altName w:val="Arial"/>
    <w:panose1 w:val="020B0606020202030204"/>
    <w:charset w:val="00"/>
    <w:family w:val="swiss"/>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Century Schoolbook">
    <w:altName w:val="Segoe Print"/>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Garamond">
    <w:altName w:val="MV Boli"/>
    <w:panose1 w:val="02020404030301010803"/>
    <w:charset w:val="00"/>
    <w:family w:val="roman"/>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华文新魏">
    <w:altName w:val="宋体"/>
    <w:panose1 w:val="02010800040101010101"/>
    <w:charset w:val="86"/>
    <w:family w:val="auto"/>
    <w:pitch w:val="default"/>
    <w:sig w:usb0="00000000" w:usb1="00000000" w:usb2="0000001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Droid Sans">
    <w:altName w:val="hakuyoxingshu7000"/>
    <w:panose1 w:val="00000000000000000000"/>
    <w:charset w:val="00"/>
    <w:family w:val="auto"/>
    <w:pitch w:val="default"/>
    <w:sig w:usb0="00000000" w:usb1="00000000" w:usb2="00000000" w:usb3="00000000" w:csb0="00040001" w:csb1="00000000"/>
  </w:font>
  <w:font w:name="Segoe UI">
    <w:panose1 w:val="020B0502040204020203"/>
    <w:charset w:val="00"/>
    <w:family w:val="swiss"/>
    <w:pitch w:val="default"/>
    <w:sig w:usb0="E10022FF" w:usb1="C000E47F" w:usb2="00000029" w:usb3="00000000" w:csb0="200001DF" w:csb1="20000000"/>
  </w:font>
  <w:font w:name="汉仪书宋二S">
    <w:altName w:val="微软雅黑"/>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AFF" w:usb1="C0007843" w:usb2="00000009" w:usb3="00000000" w:csb0="400001FF" w:csb1="FFFF0000"/>
  </w:font>
  <w:font w:name="hakuyoxingshu7000">
    <w:panose1 w:val="02000600000000000000"/>
    <w:charset w:val="86"/>
    <w:family w:val="auto"/>
    <w:pitch w:val="default"/>
    <w:sig w:usb0="FFFFFFFF" w:usb1="E9FFFFFF" w:usb2="0000003F" w:usb3="00000000" w:csb0="603F00FF" w:csb1="FFFF0000"/>
  </w:font>
  <w:font w:name="Nyala">
    <w:panose1 w:val="02000504070300020003"/>
    <w:charset w:val="00"/>
    <w:family w:val="auto"/>
    <w:pitch w:val="default"/>
    <w:sig w:usb0="A000006F" w:usb1="00000000" w:usb2="00000800" w:usb3="00000000" w:csb0="00000093" w:csb1="0000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61</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8CA31C"/>
    <w:multiLevelType w:val="multilevel"/>
    <w:tmpl w:val="908CA31C"/>
    <w:lvl w:ilvl="0" w:tentative="0">
      <w:start w:val="1"/>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F4A88402"/>
    <w:multiLevelType w:val="multilevel"/>
    <w:tmpl w:val="F4A88402"/>
    <w:lvl w:ilvl="0" w:tentative="0">
      <w:start w:val="1"/>
      <w:numFmt w:val="decimal"/>
      <w:lvlText w:val="%1."/>
      <w:lvlJc w:val="left"/>
      <w:pPr>
        <w:tabs>
          <w:tab w:val="left" w:pos="360"/>
        </w:tabs>
        <w:ind w:left="360" w:hanging="360" w:hangingChars="20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F810913E"/>
    <w:multiLevelType w:val="multilevel"/>
    <w:tmpl w:val="F810913E"/>
    <w:lvl w:ilvl="0" w:tentative="0">
      <w:start w:val="1"/>
      <w:numFmt w:val="decimalFullWidth"/>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4">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5">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6">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9">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3">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6">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0">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1">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2">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3">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4">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5">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6">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7">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9">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1">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5"/>
  </w:num>
  <w:num w:numId="2">
    <w:abstractNumId w:val="5"/>
  </w:num>
  <w:num w:numId="3">
    <w:abstractNumId w:val="3"/>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1"/>
  </w:num>
  <w:num w:numId="8">
    <w:abstractNumId w:val="24"/>
  </w:num>
  <w:num w:numId="9">
    <w:abstractNumId w:val="29"/>
    <w:lvlOverride w:ilvl="0">
      <w:startOverride w:val="1"/>
    </w:lvlOverride>
  </w:num>
  <w:num w:numId="10">
    <w:abstractNumId w:val="11"/>
  </w:num>
  <w:num w:numId="11">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27"/>
  </w:num>
  <w:num w:numId="15">
    <w:abstractNumId w:val="21"/>
  </w:num>
  <w:num w:numId="16">
    <w:abstractNumId w:val="18"/>
  </w:num>
  <w:num w:numId="17">
    <w:abstractNumId w:val="7"/>
  </w:num>
  <w:num w:numId="18">
    <w:abstractNumId w:val="25"/>
  </w:num>
  <w:num w:numId="19">
    <w:abstractNumId w:val="9"/>
  </w:num>
  <w:num w:numId="20">
    <w:abstractNumId w:val="16"/>
  </w:num>
  <w:num w:numId="21">
    <w:abstractNumId w:val="14"/>
  </w:num>
  <w:num w:numId="22">
    <w:abstractNumId w:val="22"/>
  </w:num>
  <w:num w:numId="23">
    <w:abstractNumId w:val="10"/>
  </w:num>
  <w:num w:numId="24">
    <w:abstractNumId w:val="30"/>
  </w:num>
  <w:num w:numId="25">
    <w:abstractNumId w:val="6"/>
  </w:num>
  <w:num w:numId="26">
    <w:abstractNumId w:val="28"/>
  </w:num>
  <w:num w:numId="27">
    <w:abstractNumId w:val="23"/>
  </w:num>
  <w:num w:numId="28">
    <w:abstractNumId w:val="13"/>
  </w:num>
  <w:num w:numId="29">
    <w:abstractNumId w:val="26"/>
  </w:num>
  <w:num w:numId="30">
    <w:abstractNumId w:val="1"/>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014F5E5C"/>
    <w:rsid w:val="05D556AF"/>
    <w:rsid w:val="12641E7F"/>
    <w:rsid w:val="167176A8"/>
    <w:rsid w:val="17C03D81"/>
    <w:rsid w:val="253D2E28"/>
    <w:rsid w:val="27995B02"/>
    <w:rsid w:val="2AC30952"/>
    <w:rsid w:val="37DD4083"/>
    <w:rsid w:val="39E02DBD"/>
    <w:rsid w:val="41037D24"/>
    <w:rsid w:val="43C205AC"/>
    <w:rsid w:val="6B8572CC"/>
    <w:rsid w:val="783D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qFormat/>
    <w:uiPriority w:val="0"/>
    <w:pPr>
      <w:keepNext/>
      <w:keepLines/>
      <w:spacing w:before="260" w:after="260" w:line="416" w:lineRule="auto"/>
      <w:outlineLvl w:val="2"/>
    </w:pPr>
    <w:rPr>
      <w:b/>
      <w:bCs/>
      <w:sz w:val="32"/>
      <w:szCs w:val="32"/>
    </w:rPr>
  </w:style>
  <w:style w:type="paragraph" w:styleId="5">
    <w:name w:val="heading 4"/>
    <w:basedOn w:val="1"/>
    <w:next w:val="1"/>
    <w:link w:val="75"/>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qFormat/>
    <w:uiPriority w:val="1"/>
  </w:style>
  <w:style w:type="table" w:default="1" w:styleId="5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qFormat/>
    <w:uiPriority w:val="0"/>
    <w:pPr>
      <w:ind w:firstLine="420"/>
    </w:pPr>
    <w:rPr>
      <w:szCs w:val="20"/>
    </w:rPr>
  </w:style>
  <w:style w:type="paragraph" w:styleId="18">
    <w:name w:val="caption"/>
    <w:basedOn w:val="1"/>
    <w:next w:val="1"/>
    <w:link w:val="107"/>
    <w:qFormat/>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qFormat/>
    <w:uiPriority w:val="0"/>
    <w:rPr>
      <w:rFonts w:ascii="宋体"/>
      <w:sz w:val="18"/>
      <w:szCs w:val="18"/>
    </w:rPr>
  </w:style>
  <w:style w:type="paragraph" w:styleId="21">
    <w:name w:val="annotation text"/>
    <w:basedOn w:val="1"/>
    <w:link w:val="1034"/>
    <w:qFormat/>
    <w:uiPriority w:val="0"/>
    <w:pPr>
      <w:jc w:val="left"/>
    </w:pPr>
  </w:style>
  <w:style w:type="paragraph" w:styleId="22">
    <w:name w:val="Salutation"/>
    <w:basedOn w:val="1"/>
    <w:next w:val="1"/>
    <w:link w:val="83"/>
    <w:qFormat/>
    <w:uiPriority w:val="0"/>
    <w:rPr>
      <w:rFonts w:ascii="宋体" w:hAnsi="Times New Roman"/>
      <w:b/>
      <w:sz w:val="28"/>
      <w:szCs w:val="20"/>
    </w:rPr>
  </w:style>
  <w:style w:type="paragraph" w:styleId="23">
    <w:name w:val="Body Text 3"/>
    <w:basedOn w:val="1"/>
    <w:link w:val="1029"/>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qFormat/>
    <w:uiPriority w:val="0"/>
    <w:pPr>
      <w:spacing w:after="120"/>
    </w:pPr>
    <w:rPr>
      <w:sz w:val="28"/>
      <w:szCs w:val="24"/>
    </w:rPr>
  </w:style>
  <w:style w:type="paragraph" w:styleId="25">
    <w:name w:val="Body Text Indent"/>
    <w:basedOn w:val="1"/>
    <w:link w:val="1027"/>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qFormat/>
    <w:uiPriority w:val="0"/>
    <w:pPr>
      <w:ind w:left="840" w:leftChars="400"/>
    </w:pPr>
  </w:style>
  <w:style w:type="paragraph" w:styleId="31">
    <w:name w:val="Plain Text"/>
    <w:basedOn w:val="1"/>
    <w:link w:val="1030"/>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1032"/>
    <w:qFormat/>
    <w:uiPriority w:val="0"/>
    <w:pPr>
      <w:ind w:left="2500" w:leftChars="2500"/>
    </w:pPr>
    <w:rPr>
      <w:rFonts w:eastAsia="楷体_GB2312"/>
      <w:sz w:val="32"/>
      <w:szCs w:val="20"/>
    </w:rPr>
  </w:style>
  <w:style w:type="paragraph" w:styleId="35">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1028"/>
    <w:qFormat/>
    <w:uiPriority w:val="0"/>
    <w:rPr>
      <w:sz w:val="18"/>
      <w:szCs w:val="18"/>
    </w:rPr>
  </w:style>
  <w:style w:type="paragraph" w:styleId="38">
    <w:name w:val="footer"/>
    <w:basedOn w:val="1"/>
    <w:link w:val="245"/>
    <w:qFormat/>
    <w:uiPriority w:val="0"/>
    <w:pPr>
      <w:tabs>
        <w:tab w:val="center" w:pos="4153"/>
        <w:tab w:val="right" w:pos="8306"/>
      </w:tabs>
      <w:snapToGrid w:val="0"/>
      <w:jc w:val="left"/>
    </w:pPr>
    <w:rPr>
      <w:sz w:val="18"/>
      <w:szCs w:val="18"/>
    </w:rPr>
  </w:style>
  <w:style w:type="paragraph" w:styleId="39">
    <w:name w:val="header"/>
    <w:basedOn w:val="1"/>
    <w:link w:val="379"/>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qFormat/>
    <w:uiPriority w:val="0"/>
    <w:pPr>
      <w:ind w:left="1260" w:leftChars="600"/>
    </w:pPr>
  </w:style>
  <w:style w:type="paragraph" w:styleId="42">
    <w:name w:val="Subtitle"/>
    <w:basedOn w:val="1"/>
    <w:link w:val="94"/>
    <w:qFormat/>
    <w:uiPriority w:val="0"/>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5"/>
    <w:qFormat/>
    <w:uiPriority w:val="0"/>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1031"/>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qFormat/>
    <w:uiPriority w:val="0"/>
    <w:rPr>
      <w:rFonts w:ascii="Courier New" w:hAnsi="Courier New"/>
      <w:sz w:val="20"/>
      <w:szCs w:val="20"/>
    </w:r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99"/>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5"/>
    <w:qFormat/>
    <w:uiPriority w:val="0"/>
    <w:rPr>
      <w:b/>
      <w:bCs/>
    </w:rPr>
  </w:style>
  <w:style w:type="paragraph" w:styleId="57">
    <w:name w:val="Body Text First Indent"/>
    <w:basedOn w:val="24"/>
    <w:link w:val="102"/>
    <w:qFormat/>
    <w:uiPriority w:val="0"/>
    <w:pPr>
      <w:ind w:firstLine="420" w:firstLineChars="100"/>
    </w:pPr>
    <w:rPr>
      <w:sz w:val="21"/>
      <w:szCs w:val="22"/>
    </w:rPr>
  </w:style>
  <w:style w:type="paragraph" w:styleId="58">
    <w:name w:val="Body Text First Indent 2"/>
    <w:basedOn w:val="25"/>
    <w:link w:val="966"/>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0"/>
    <w:rPr>
      <w:sz w:val="21"/>
      <w:szCs w:val="21"/>
    </w:rPr>
  </w:style>
  <w:style w:type="character" w:styleId="71">
    <w:name w:val="footnote reference"/>
    <w:qFormat/>
    <w:uiPriority w:val="0"/>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99"/>
    <w:rPr>
      <w:rFonts w:ascii="Calibri" w:hAnsi="Calibri" w:eastAsia="宋体" w:cs="Times New Roman"/>
      <w:b/>
      <w:bCs/>
      <w:sz w:val="24"/>
      <w:szCs w:val="24"/>
    </w:rPr>
  </w:style>
  <w:style w:type="character" w:customStyle="1" w:styleId="79">
    <w:name w:val="标题 8 字符"/>
    <w:basedOn w:val="64"/>
    <w:link w:val="9"/>
    <w:qFormat/>
    <w:uiPriority w:val="99"/>
    <w:rPr>
      <w:rFonts w:ascii="Cambria" w:hAnsi="Cambria" w:eastAsia="宋体" w:cs="Times New Roman"/>
      <w:sz w:val="24"/>
      <w:szCs w:val="24"/>
    </w:rPr>
  </w:style>
  <w:style w:type="character" w:customStyle="1" w:styleId="80">
    <w:name w:val="标题 9 字符"/>
    <w:basedOn w:val="64"/>
    <w:link w:val="10"/>
    <w:qFormat/>
    <w:uiPriority w:val="99"/>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99"/>
    <w:rPr>
      <w:rFonts w:ascii="宋体" w:hAnsi="Times New Roman" w:eastAsia="宋体" w:cs="Times New Roman"/>
      <w:b/>
      <w:sz w:val="28"/>
      <w:szCs w:val="20"/>
    </w:rPr>
  </w:style>
  <w:style w:type="character" w:customStyle="1" w:styleId="84">
    <w:name w:val="正文文本 3 字符"/>
    <w:basedOn w:val="64"/>
    <w:link w:val="23"/>
    <w:qFormat/>
    <w:uiPriority w:val="99"/>
    <w:rPr>
      <w:rFonts w:ascii="Times New Roman" w:hAnsi="宋体" w:eastAsia="仿宋_GB2312" w:cs="Times New Roman"/>
      <w:b/>
      <w:bCs/>
      <w:sz w:val="24"/>
      <w:szCs w:val="20"/>
    </w:rPr>
  </w:style>
  <w:style w:type="character" w:customStyle="1" w:styleId="85">
    <w:name w:val="正文文本 字符1"/>
    <w:basedOn w:val="64"/>
    <w:link w:val="24"/>
    <w:qFormat/>
    <w:uiPriority w:val="99"/>
    <w:rPr>
      <w:rFonts w:ascii="Calibri" w:hAnsi="Calibri" w:eastAsia="宋体" w:cs="Times New Roman"/>
      <w:sz w:val="28"/>
      <w:szCs w:val="24"/>
    </w:rPr>
  </w:style>
  <w:style w:type="character" w:customStyle="1" w:styleId="86">
    <w:name w:val="正文文本缩进 字符1"/>
    <w:basedOn w:val="64"/>
    <w:link w:val="25"/>
    <w:qFormat/>
    <w:uiPriority w:val="99"/>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99"/>
    <w:rPr>
      <w:rFonts w:ascii="仿宋_GB2312" w:hAnsi="宋体" w:eastAsia="宋体" w:cs="Times New Roman"/>
      <w:b/>
      <w:bCs/>
      <w:color w:val="000000"/>
      <w:sz w:val="24"/>
      <w:szCs w:val="24"/>
    </w:rPr>
  </w:style>
  <w:style w:type="character" w:customStyle="1" w:styleId="90">
    <w:name w:val="尾注文本 字符"/>
    <w:basedOn w:val="64"/>
    <w:link w:val="36"/>
    <w:qFormat/>
    <w:uiPriority w:val="99"/>
    <w:rPr>
      <w:rFonts w:ascii="宋体" w:hAnsi="Calibri" w:eastAsia="宋体" w:cs="Times New Roman"/>
      <w:snapToGrid w:val="0"/>
      <w:kern w:val="0"/>
      <w:szCs w:val="20"/>
    </w:rPr>
  </w:style>
  <w:style w:type="character" w:customStyle="1" w:styleId="91">
    <w:name w:val="批注框文本 字符"/>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3"/>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5"/>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8"/>
    <w:qFormat/>
    <w:uiPriority w:val="99"/>
    <w:pPr>
      <w:spacing w:beforeLines="50" w:afterLines="50"/>
      <w:jc w:val="center"/>
    </w:pPr>
    <w:rPr>
      <w:rFonts w:ascii="Times New Roman" w:hAnsi="Times New Roman"/>
      <w:kern w:val="0"/>
      <w:sz w:val="24"/>
      <w:szCs w:val="24"/>
    </w:rPr>
  </w:style>
  <w:style w:type="paragraph" w:styleId="4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6"/>
    <w:qFormat/>
    <w:uiPriority w:val="99"/>
    <w:pPr>
      <w:numPr>
        <w:ilvl w:val="1"/>
        <w:numId w:val="5"/>
      </w:numPr>
      <w:tabs>
        <w:tab w:val="left" w:pos="2040"/>
      </w:tabs>
      <w:spacing w:after="120"/>
      <w:ind w:left="0" w:firstLine="0"/>
    </w:pPr>
  </w:style>
  <w:style w:type="paragraph" w:customStyle="1" w:styleId="436">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2"/>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3"/>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2"/>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3"/>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2"/>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3"/>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3"/>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3"/>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eastAsiaTheme="minorEastAsia"/>
      <w:vanish/>
      <w:kern w:val="0"/>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paragraph" w:customStyle="1" w:styleId="896">
    <w:name w:val="z-窗体底端2"/>
    <w:basedOn w:val="1"/>
    <w:next w:val="1"/>
    <w:link w:val="894"/>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897">
    <w:name w:val="Intense Reference"/>
    <w:qFormat/>
    <w:uiPriority w:val="0"/>
    <w:rPr>
      <w:b/>
      <w:sz w:val="24"/>
      <w:u w:val="single"/>
    </w:rPr>
  </w:style>
  <w:style w:type="character" w:customStyle="1" w:styleId="898">
    <w:name w:val="z-窗体顶端 字符2"/>
    <w:link w:val="899"/>
    <w:qFormat/>
    <w:uiPriority w:val="0"/>
    <w:rPr>
      <w:rFonts w:ascii="Arial" w:hAnsi="Arial" w:cs="Arial" w:eastAsiaTheme="minorEastAsia"/>
      <w:vanish/>
      <w:kern w:val="0"/>
      <w:sz w:val="16"/>
      <w:szCs w:val="16"/>
    </w:rPr>
  </w:style>
  <w:style w:type="paragraph" w:customStyle="1" w:styleId="899">
    <w:name w:val="HTML Top of Form"/>
    <w:basedOn w:val="1"/>
    <w:next w:val="1"/>
    <w:link w:val="898"/>
    <w:uiPriority w:val="0"/>
    <w:pPr>
      <w:widowControl/>
      <w:pBdr>
        <w:bottom w:val="single" w:color="auto" w:sz="6" w:space="1"/>
      </w:pBdr>
      <w:jc w:val="center"/>
    </w:pPr>
    <w:rPr>
      <w:rFonts w:ascii="Arial" w:hAnsi="Arial" w:cs="Arial" w:eastAsiaTheme="minorEastAsia"/>
      <w:vanish/>
      <w:sz w:val="16"/>
      <w:szCs w:val="16"/>
    </w:rPr>
  </w:style>
  <w:style w:type="paragraph" w:customStyle="1" w:styleId="900">
    <w:name w:val="z-窗体顶端2"/>
    <w:basedOn w:val="1"/>
    <w:next w:val="1"/>
    <w:link w:val="898"/>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01">
    <w:name w:val="Subtle Reference"/>
    <w:qFormat/>
    <w:uiPriority w:val="31"/>
    <w:rPr>
      <w:smallCaps/>
      <w:color w:val="C0504D"/>
      <w:u w:val="single"/>
    </w:rPr>
  </w:style>
  <w:style w:type="paragraph" w:customStyle="1" w:styleId="902">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3">
    <w:name w:val="z-窗体底端 Char1"/>
    <w:basedOn w:val="64"/>
    <w:semiHidden/>
    <w:qFormat/>
    <w:uiPriority w:val="99"/>
    <w:rPr>
      <w:rFonts w:ascii="Arial" w:hAnsi="Arial" w:eastAsia="宋体" w:cs="Arial"/>
      <w:vanish/>
      <w:sz w:val="16"/>
      <w:szCs w:val="16"/>
    </w:rPr>
  </w:style>
  <w:style w:type="character" w:customStyle="1" w:styleId="904">
    <w:name w:val="z-窗体顶端 Char1"/>
    <w:basedOn w:val="64"/>
    <w:semiHidden/>
    <w:qFormat/>
    <w:uiPriority w:val="99"/>
    <w:rPr>
      <w:rFonts w:ascii="Arial" w:hAnsi="Arial" w:eastAsia="宋体" w:cs="Arial"/>
      <w:vanish/>
      <w:sz w:val="16"/>
      <w:szCs w:val="16"/>
    </w:rPr>
  </w:style>
  <w:style w:type="paragraph" w:customStyle="1" w:styleId="905">
    <w:name w:val="Revision"/>
    <w:semiHidden/>
    <w:uiPriority w:val="99"/>
    <w:rPr>
      <w:rFonts w:ascii="Calibri" w:hAnsi="Calibri" w:eastAsia="宋体" w:cs="Times New Roman"/>
      <w:kern w:val="2"/>
      <w:sz w:val="21"/>
      <w:szCs w:val="22"/>
      <w:lang w:val="en-US" w:eastAsia="zh-CN" w:bidi="ar-SA"/>
    </w:rPr>
  </w:style>
  <w:style w:type="paragraph" w:customStyle="1" w:styleId="906">
    <w:name w:val="列表段落"/>
    <w:basedOn w:val="1"/>
    <w:qFormat/>
    <w:uiPriority w:val="99"/>
    <w:pPr>
      <w:ind w:firstLine="420" w:firstLineChars="200"/>
    </w:pPr>
  </w:style>
  <w:style w:type="character" w:customStyle="1" w:styleId="907">
    <w:name w:val="content1"/>
    <w:qFormat/>
    <w:uiPriority w:val="0"/>
    <w:rPr>
      <w:rFonts w:hint="default" w:ascii="Tahoma" w:hAnsi="Tahoma" w:cs="Tahoma"/>
      <w:sz w:val="21"/>
      <w:szCs w:val="21"/>
    </w:rPr>
  </w:style>
  <w:style w:type="character" w:customStyle="1" w:styleId="908">
    <w:name w:val="style25"/>
    <w:basedOn w:val="64"/>
    <w:qFormat/>
    <w:uiPriority w:val="0"/>
  </w:style>
  <w:style w:type="character" w:customStyle="1" w:styleId="909">
    <w:name w:val="style281"/>
    <w:qFormat/>
    <w:uiPriority w:val="0"/>
    <w:rPr>
      <w:color w:val="0000FF"/>
      <w:sz w:val="21"/>
      <w:szCs w:val="21"/>
    </w:rPr>
  </w:style>
  <w:style w:type="character" w:customStyle="1" w:styleId="910">
    <w:name w:val="ml21"/>
    <w:qFormat/>
    <w:uiPriority w:val="0"/>
    <w:rPr>
      <w:rFonts w:hint="default"/>
      <w:color w:val="0000FF"/>
      <w:sz w:val="21"/>
      <w:szCs w:val="21"/>
    </w:rPr>
  </w:style>
  <w:style w:type="character" w:customStyle="1" w:styleId="911">
    <w:name w:val="newstyle1"/>
    <w:qFormat/>
    <w:uiPriority w:val="0"/>
    <w:rPr>
      <w:rFonts w:hint="default"/>
      <w:sz w:val="18"/>
      <w:szCs w:val="18"/>
    </w:rPr>
  </w:style>
  <w:style w:type="character" w:customStyle="1" w:styleId="912">
    <w:name w:val="center style5"/>
    <w:basedOn w:val="64"/>
    <w:qFormat/>
    <w:uiPriority w:val="0"/>
  </w:style>
  <w:style w:type="character" w:customStyle="1" w:styleId="913">
    <w:name w:val="新正文 Char"/>
    <w:link w:val="914"/>
    <w:qFormat/>
    <w:uiPriority w:val="0"/>
    <w:rPr>
      <w:szCs w:val="24"/>
    </w:rPr>
  </w:style>
  <w:style w:type="paragraph" w:customStyle="1" w:styleId="914">
    <w:name w:val="新正文"/>
    <w:basedOn w:val="1"/>
    <w:link w:val="913"/>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5">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6">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7">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8">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9">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20">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1">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2">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3">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4">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5">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6">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7">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8">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9">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30">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2">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3">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4">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5">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6">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7">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8">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9">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40">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41">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2">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3">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4">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5">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6">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7">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8">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9">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50">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1">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2">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3">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4">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5">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6">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7">
    <w:name w:val="题二"/>
    <w:basedOn w:val="926"/>
    <w:qFormat/>
    <w:uiPriority w:val="99"/>
    <w:pPr>
      <w:outlineLvl w:val="9"/>
    </w:pPr>
  </w:style>
  <w:style w:type="paragraph" w:customStyle="1" w:styleId="958">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60">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1">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2">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3">
    <w:name w:val="z-窗体底端 字符1"/>
    <w:qFormat/>
    <w:uiPriority w:val="0"/>
    <w:rPr>
      <w:rFonts w:ascii="Arial" w:hAnsi="Arial" w:cs="Arial"/>
      <w:vanish/>
      <w:sz w:val="16"/>
      <w:szCs w:val="16"/>
    </w:rPr>
  </w:style>
  <w:style w:type="character" w:customStyle="1" w:styleId="964">
    <w:name w:val="z-窗体顶端 字符1"/>
    <w:qFormat/>
    <w:uiPriority w:val="0"/>
    <w:rPr>
      <w:rFonts w:ascii="Arial" w:hAnsi="Arial" w:cs="Arial"/>
      <w:vanish/>
      <w:sz w:val="16"/>
      <w:szCs w:val="16"/>
    </w:rPr>
  </w:style>
  <w:style w:type="character" w:customStyle="1" w:styleId="965">
    <w:name w:val="批注主题 字符"/>
    <w:basedOn w:val="82"/>
    <w:link w:val="56"/>
    <w:qFormat/>
    <w:uiPriority w:val="99"/>
    <w:rPr>
      <w:rFonts w:ascii="Calibri" w:hAnsi="Calibri" w:eastAsia="宋体" w:cs="Times New Roman"/>
      <w:b/>
      <w:bCs/>
    </w:rPr>
  </w:style>
  <w:style w:type="character" w:customStyle="1" w:styleId="966">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7">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8">
    <w:name w:val="批注引用1"/>
    <w:qFormat/>
    <w:uiPriority w:val="0"/>
    <w:rPr>
      <w:sz w:val="21"/>
      <w:szCs w:val="21"/>
    </w:rPr>
  </w:style>
  <w:style w:type="paragraph" w:customStyle="1" w:styleId="969">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70">
    <w:name w:val="正文文本 字符"/>
    <w:qFormat/>
    <w:uiPriority w:val="99"/>
    <w:rPr>
      <w:rFonts w:eastAsia="宋体"/>
      <w:kern w:val="2"/>
      <w:sz w:val="28"/>
      <w:szCs w:val="24"/>
      <w:lang w:val="en-US" w:eastAsia="zh-CN" w:bidi="ar-SA"/>
    </w:rPr>
  </w:style>
  <w:style w:type="character" w:customStyle="1" w:styleId="971">
    <w:name w:val="批注文字 字符"/>
    <w:qFormat/>
    <w:uiPriority w:val="99"/>
    <w:rPr>
      <w:kern w:val="2"/>
      <w:sz w:val="21"/>
      <w:szCs w:val="22"/>
    </w:rPr>
  </w:style>
  <w:style w:type="character" w:customStyle="1" w:styleId="972">
    <w:name w:val="正文文本缩进 字符"/>
    <w:qFormat/>
    <w:uiPriority w:val="99"/>
    <w:rPr>
      <w:rFonts w:ascii="宋体" w:hAnsi="Courier New" w:eastAsia="宋体"/>
      <w:spacing w:val="-4"/>
      <w:kern w:val="2"/>
      <w:sz w:val="18"/>
      <w:lang w:val="en-US" w:eastAsia="zh-CN" w:bidi="ar-SA"/>
    </w:rPr>
  </w:style>
  <w:style w:type="character" w:customStyle="1" w:styleId="973">
    <w:name w:val="标题 字符1"/>
    <w:basedOn w:val="64"/>
    <w:qFormat/>
    <w:uiPriority w:val="10"/>
    <w:rPr>
      <w:rFonts w:asciiTheme="majorHAnsi" w:hAnsiTheme="majorHAnsi" w:eastAsiaTheme="majorEastAsia" w:cstheme="majorBidi"/>
      <w:b/>
      <w:bCs/>
      <w:sz w:val="32"/>
      <w:szCs w:val="32"/>
    </w:rPr>
  </w:style>
  <w:style w:type="character" w:customStyle="1" w:styleId="974">
    <w:name w:val="副标题 字符1"/>
    <w:basedOn w:val="64"/>
    <w:qFormat/>
    <w:uiPriority w:val="11"/>
    <w:rPr>
      <w:b/>
      <w:bCs/>
      <w:kern w:val="28"/>
      <w:sz w:val="32"/>
      <w:szCs w:val="32"/>
    </w:rPr>
  </w:style>
  <w:style w:type="paragraph" w:customStyle="1" w:styleId="975">
    <w:name w:val="表格非标题文字"/>
    <w:link w:val="97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6">
    <w:name w:val="表格非标题文字 Char"/>
    <w:basedOn w:val="64"/>
    <w:link w:val="975"/>
    <w:qFormat/>
    <w:uiPriority w:val="0"/>
    <w:rPr>
      <w:rFonts w:ascii="Futura Bk" w:hAnsi="Futura Bk" w:eastAsia="宋体" w:cs="Times New Roman"/>
      <w:sz w:val="18"/>
      <w:szCs w:val="21"/>
    </w:rPr>
  </w:style>
  <w:style w:type="paragraph" w:customStyle="1" w:styleId="977">
    <w:name w:val="a2"/>
    <w:basedOn w:val="1"/>
    <w:qFormat/>
    <w:uiPriority w:val="99"/>
    <w:pPr>
      <w:widowControl/>
      <w:spacing w:after="150"/>
      <w:jc w:val="left"/>
    </w:pPr>
    <w:rPr>
      <w:rFonts w:ascii="宋体" w:hAnsi="宋体" w:cs="宋体"/>
      <w:kern w:val="0"/>
      <w:sz w:val="24"/>
      <w:szCs w:val="24"/>
    </w:rPr>
  </w:style>
  <w:style w:type="table" w:customStyle="1" w:styleId="978">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79">
    <w:name w:val="标题 2 Char2"/>
    <w:qFormat/>
    <w:uiPriority w:val="0"/>
    <w:rPr>
      <w:rFonts w:ascii="Arial" w:hAnsi="Arial" w:eastAsia="黑体" w:cs="Times New Roman"/>
      <w:b/>
      <w:bCs/>
      <w:sz w:val="32"/>
      <w:szCs w:val="32"/>
    </w:rPr>
  </w:style>
  <w:style w:type="character" w:customStyle="1" w:styleId="980">
    <w:name w:val="正文缩进 Char1"/>
    <w:qFormat/>
    <w:uiPriority w:val="0"/>
    <w:rPr>
      <w:rFonts w:ascii="Calibri" w:hAnsi="Calibri" w:eastAsia="宋体" w:cs="Times New Roman"/>
      <w:szCs w:val="20"/>
    </w:rPr>
  </w:style>
  <w:style w:type="paragraph" w:customStyle="1" w:styleId="981">
    <w:name w:val="TOC Heading1"/>
    <w:basedOn w:val="2"/>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2">
    <w:name w:val="ref"/>
    <w:basedOn w:val="64"/>
    <w:qFormat/>
    <w:uiPriority w:val="0"/>
  </w:style>
  <w:style w:type="character" w:customStyle="1" w:styleId="983">
    <w:name w:val="书籍标题2"/>
    <w:qFormat/>
    <w:uiPriority w:val="33"/>
    <w:rPr>
      <w:b/>
      <w:bCs/>
      <w:smallCaps/>
      <w:spacing w:val="5"/>
    </w:rPr>
  </w:style>
  <w:style w:type="character" w:customStyle="1" w:styleId="984">
    <w:name w:val="明显参考2"/>
    <w:qFormat/>
    <w:uiPriority w:val="0"/>
    <w:rPr>
      <w:b/>
      <w:sz w:val="24"/>
      <w:u w:val="single"/>
    </w:rPr>
  </w:style>
  <w:style w:type="character" w:customStyle="1" w:styleId="985">
    <w:name w:val="不明显参考2"/>
    <w:qFormat/>
    <w:uiPriority w:val="31"/>
    <w:rPr>
      <w:smallCaps/>
      <w:color w:val="C0504D"/>
      <w:u w:val="single"/>
    </w:rPr>
  </w:style>
  <w:style w:type="paragraph" w:customStyle="1" w:styleId="986">
    <w:name w:val="TOC 标题2"/>
    <w:basedOn w:val="2"/>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92">
    <w:name w:val="z-窗体底端 Char"/>
    <w:qFormat/>
    <w:uiPriority w:val="0"/>
    <w:rPr>
      <w:rFonts w:ascii="Arial" w:hAnsi="Arial" w:eastAsia="Times New Roman" w:cs="Arial"/>
      <w:vanish/>
      <w:sz w:val="16"/>
      <w:szCs w:val="16"/>
      <w:lang w:bidi="ar-SA"/>
    </w:rPr>
  </w:style>
  <w:style w:type="character" w:customStyle="1" w:styleId="993">
    <w:name w:val="z-窗体顶端 Char"/>
    <w:qFormat/>
    <w:uiPriority w:val="0"/>
    <w:rPr>
      <w:rFonts w:ascii="Arial" w:hAnsi="Arial" w:eastAsia="Times New Roman" w:cs="Arial"/>
      <w:vanish/>
      <w:sz w:val="16"/>
      <w:szCs w:val="16"/>
      <w:lang w:bidi="ar-SA"/>
    </w:rPr>
  </w:style>
  <w:style w:type="character" w:customStyle="1" w:styleId="994">
    <w:name w:val="书籍标题21"/>
    <w:qFormat/>
    <w:uiPriority w:val="0"/>
    <w:rPr>
      <w:rFonts w:ascii="Droid Sans" w:hAnsi="Droid Sans" w:eastAsia="Times New Roman" w:cs="Droid Sans"/>
      <w:b/>
      <w:bCs/>
      <w:smallCaps/>
      <w:spacing w:val="5"/>
    </w:rPr>
  </w:style>
  <w:style w:type="paragraph" w:customStyle="1" w:styleId="995">
    <w:name w:val="z-窗体底端21"/>
    <w:basedOn w:val="1"/>
    <w:next w:val="1"/>
    <w:qFormat/>
    <w:uiPriority w:val="0"/>
    <w:pPr>
      <w:widowControl/>
      <w:pBdr>
        <w:top w:val="single" w:color="auto" w:sz="6" w:space="1"/>
      </w:pBdr>
      <w:jc w:val="center"/>
    </w:pPr>
    <w:rPr>
      <w:rFonts w:ascii="Arial" w:hAnsi="Arial" w:cs="Arial"/>
      <w:vanish/>
      <w:sz w:val="16"/>
      <w:szCs w:val="16"/>
    </w:rPr>
  </w:style>
  <w:style w:type="character" w:customStyle="1" w:styleId="996">
    <w:name w:val="明显参考21"/>
    <w:qFormat/>
    <w:uiPriority w:val="0"/>
    <w:rPr>
      <w:rFonts w:ascii="Droid Sans" w:hAnsi="Droid Sans" w:eastAsia="Times New Roman" w:cs="Droid Sans"/>
      <w:b/>
      <w:sz w:val="24"/>
      <w:u w:val="single"/>
    </w:rPr>
  </w:style>
  <w:style w:type="paragraph" w:customStyle="1" w:styleId="997">
    <w:name w:val="z-窗体顶端21"/>
    <w:basedOn w:val="1"/>
    <w:next w:val="1"/>
    <w:qFormat/>
    <w:uiPriority w:val="0"/>
    <w:pPr>
      <w:widowControl/>
      <w:pBdr>
        <w:bottom w:val="single" w:color="auto" w:sz="6" w:space="1"/>
      </w:pBdr>
      <w:jc w:val="center"/>
    </w:pPr>
    <w:rPr>
      <w:rFonts w:ascii="Arial" w:hAnsi="Arial" w:cs="Arial"/>
      <w:vanish/>
      <w:sz w:val="16"/>
      <w:szCs w:val="16"/>
    </w:rPr>
  </w:style>
  <w:style w:type="character" w:customStyle="1" w:styleId="998">
    <w:name w:val="不明显参考21"/>
    <w:qFormat/>
    <w:uiPriority w:val="0"/>
    <w:rPr>
      <w:rFonts w:ascii="Droid Sans" w:hAnsi="Droid Sans" w:eastAsia="Times New Roman" w:cs="Droid Sans"/>
      <w:smallCaps/>
      <w:color w:val="C0504D"/>
      <w:u w:val="single"/>
    </w:rPr>
  </w:style>
  <w:style w:type="paragraph" w:customStyle="1" w:styleId="999">
    <w:name w:val="TOC 标题21"/>
    <w:basedOn w:val="2"/>
    <w:next w:val="1"/>
    <w:qFormat/>
    <w:uiPriority w:val="0"/>
    <w:pPr>
      <w:keepNext/>
      <w:keepLines/>
      <w:widowControl/>
      <w:autoSpaceDE/>
      <w:autoSpaceDN/>
      <w:adjustRightInd/>
      <w:spacing w:before="480" w:line="276" w:lineRule="auto"/>
      <w:jc w:val="left"/>
      <w:outlineLvl w:val="9"/>
    </w:pPr>
    <w:rPr>
      <w:rFonts w:ascii="Cambria" w:hAnsi="Cambria" w:eastAsia="宋体" w:cstheme="minorBidi"/>
      <w:b w:val="0"/>
      <w:bCs w:val="0"/>
      <w:color w:val="365F91"/>
      <w:sz w:val="28"/>
      <w:szCs w:val="28"/>
    </w:rPr>
  </w:style>
  <w:style w:type="paragraph" w:customStyle="1" w:styleId="1000">
    <w:name w:val="修订21"/>
    <w:qFormat/>
    <w:uiPriority w:val="0"/>
    <w:rPr>
      <w:rFonts w:ascii="Calibri" w:hAnsi="Calibri" w:eastAsia="宋体" w:cs="Times New Roman"/>
      <w:kern w:val="2"/>
      <w:sz w:val="21"/>
      <w:szCs w:val="22"/>
      <w:lang w:val="en-US" w:eastAsia="zh-CN" w:bidi="ar-SA"/>
    </w:rPr>
  </w:style>
  <w:style w:type="character" w:customStyle="1" w:styleId="1001">
    <w:name w:val="Heading 2 Char_82814538-9200-497b-b8a9-378d7a5db2c8"/>
    <w:qFormat/>
    <w:uiPriority w:val="0"/>
    <w:rPr>
      <w:rFonts w:ascii="Cambria" w:hAnsi="Cambria" w:eastAsia="宋体" w:cs="Cambria"/>
      <w:b/>
      <w:bCs/>
      <w:sz w:val="32"/>
      <w:szCs w:val="32"/>
      <w:lang w:val="en-US" w:eastAsia="zh-CN" w:bidi="ar-SA"/>
    </w:rPr>
  </w:style>
  <w:style w:type="character" w:customStyle="1" w:styleId="1002">
    <w:name w:val="Title Char_0f28fb00-a437-45cf-8ef7-4a78fd03c628"/>
    <w:qFormat/>
    <w:uiPriority w:val="0"/>
    <w:rPr>
      <w:rFonts w:ascii="Cambria" w:hAnsi="Cambria" w:eastAsia="宋体" w:cs="Cambria"/>
      <w:b/>
      <w:bCs/>
      <w:sz w:val="32"/>
      <w:szCs w:val="32"/>
      <w:lang w:val="en-US" w:eastAsia="zh-CN" w:bidi="ar-SA"/>
    </w:rPr>
  </w:style>
  <w:style w:type="character" w:customStyle="1" w:styleId="1003">
    <w:name w:val="Header Char_9c5d9367-1935-4062-9da0-ad04a590ca29"/>
    <w:qFormat/>
    <w:uiPriority w:val="0"/>
    <w:rPr>
      <w:rFonts w:ascii="Times New Roman" w:hAnsi="Times New Roman" w:eastAsia="宋体" w:cs="Times New Roman"/>
      <w:sz w:val="18"/>
      <w:szCs w:val="18"/>
      <w:lang w:bidi="ar-SA"/>
    </w:rPr>
  </w:style>
  <w:style w:type="character" w:customStyle="1" w:styleId="1004">
    <w:name w:val="Footer Char_562f0c19-5649-4fa6-871f-34ba414b5e8f"/>
    <w:qFormat/>
    <w:uiPriority w:val="0"/>
    <w:rPr>
      <w:rFonts w:ascii="Times New Roman" w:hAnsi="Times New Roman" w:eastAsia="宋体" w:cs="Times New Roman"/>
      <w:sz w:val="18"/>
      <w:szCs w:val="18"/>
      <w:lang w:bidi="ar-SA"/>
    </w:rPr>
  </w:style>
  <w:style w:type="paragraph" w:customStyle="1" w:styleId="1005">
    <w:name w:val="样式 宋体 小四 行距: 1.5 倍行距 首行缩进:  2 字符"/>
    <w:basedOn w:val="1"/>
    <w:qFormat/>
    <w:uiPriority w:val="0"/>
    <w:pPr>
      <w:spacing w:line="360" w:lineRule="auto"/>
      <w:ind w:firstLine="200" w:firstLineChars="200"/>
    </w:pPr>
    <w:rPr>
      <w:rFonts w:ascii="宋体" w:cs="宋体"/>
      <w:sz w:val="24"/>
      <w:szCs w:val="20"/>
    </w:rPr>
  </w:style>
  <w:style w:type="character" w:customStyle="1" w:styleId="1006">
    <w:name w:val="日期 Char1"/>
    <w:basedOn w:val="64"/>
    <w:qFormat/>
    <w:uiPriority w:val="0"/>
    <w:rPr>
      <w:rFonts w:ascii="Droid Sans" w:hAnsi="Droid Sans" w:eastAsia="Times New Roman" w:cs="Droid Sans"/>
      <w:kern w:val="2"/>
      <w:sz w:val="21"/>
      <w:szCs w:val="22"/>
    </w:rPr>
  </w:style>
  <w:style w:type="character" w:customStyle="1" w:styleId="1007">
    <w:name w:val="正文文本 2 Char1"/>
    <w:basedOn w:val="64"/>
    <w:qFormat/>
    <w:uiPriority w:val="0"/>
    <w:rPr>
      <w:rFonts w:ascii="Droid Sans" w:hAnsi="Droid Sans" w:eastAsia="Times New Roman" w:cs="Droid Sans"/>
      <w:kern w:val="2"/>
      <w:sz w:val="21"/>
      <w:szCs w:val="22"/>
    </w:rPr>
  </w:style>
  <w:style w:type="character" w:customStyle="1" w:styleId="1008">
    <w:name w:val="页眉 Char2"/>
    <w:basedOn w:val="64"/>
    <w:qFormat/>
    <w:uiPriority w:val="0"/>
    <w:rPr>
      <w:rFonts w:ascii="Droid Sans" w:hAnsi="Droid Sans" w:eastAsia="Times New Roman" w:cs="Droid Sans"/>
      <w:kern w:val="2"/>
      <w:sz w:val="18"/>
      <w:szCs w:val="18"/>
    </w:rPr>
  </w:style>
  <w:style w:type="character" w:customStyle="1" w:styleId="1009">
    <w:name w:val="HTML 预设格式 Char1"/>
    <w:basedOn w:val="64"/>
    <w:qFormat/>
    <w:uiPriority w:val="0"/>
    <w:rPr>
      <w:rFonts w:ascii="Courier New" w:hAnsi="Courier New" w:eastAsia="Times New Roman" w:cs="Courier New"/>
      <w:kern w:val="2"/>
      <w:lang w:bidi="ar-SA"/>
    </w:rPr>
  </w:style>
  <w:style w:type="character" w:customStyle="1" w:styleId="1010">
    <w:name w:val="批注框文本 Char1"/>
    <w:basedOn w:val="64"/>
    <w:qFormat/>
    <w:uiPriority w:val="0"/>
    <w:rPr>
      <w:rFonts w:ascii="Droid Sans" w:hAnsi="Droid Sans" w:eastAsia="Times New Roman" w:cs="Droid Sans"/>
      <w:kern w:val="2"/>
      <w:sz w:val="18"/>
      <w:szCs w:val="18"/>
    </w:rPr>
  </w:style>
  <w:style w:type="character" w:customStyle="1" w:styleId="1011">
    <w:name w:val="批注文字 Char1"/>
    <w:basedOn w:val="64"/>
    <w:qFormat/>
    <w:uiPriority w:val="0"/>
    <w:rPr>
      <w:rFonts w:ascii="Droid Sans" w:hAnsi="Droid Sans" w:eastAsia="Times New Roman" w:cs="Droid Sans"/>
      <w:kern w:val="2"/>
      <w:sz w:val="21"/>
      <w:szCs w:val="22"/>
    </w:rPr>
  </w:style>
  <w:style w:type="character" w:customStyle="1" w:styleId="1012">
    <w:name w:val="标题 Char1"/>
    <w:basedOn w:val="64"/>
    <w:qFormat/>
    <w:uiPriority w:val="0"/>
    <w:rPr>
      <w:rFonts w:ascii="Arial" w:hAnsi="Arial" w:eastAsia="Times New Roman" w:cs="Arial"/>
      <w:b/>
      <w:bCs/>
      <w:kern w:val="2"/>
      <w:sz w:val="32"/>
      <w:szCs w:val="32"/>
      <w:lang w:bidi="ar-SA"/>
    </w:rPr>
  </w:style>
  <w:style w:type="character" w:customStyle="1" w:styleId="1013">
    <w:name w:val="称呼 Char1"/>
    <w:basedOn w:val="64"/>
    <w:qFormat/>
    <w:uiPriority w:val="0"/>
    <w:rPr>
      <w:rFonts w:ascii="宋体" w:hAnsi="宋体" w:eastAsia="Times New Roman" w:cs="Droid Sans"/>
      <w:b/>
      <w:kern w:val="2"/>
      <w:sz w:val="28"/>
    </w:rPr>
  </w:style>
  <w:style w:type="character" w:customStyle="1" w:styleId="1014">
    <w:name w:val="脚注文本 Char1"/>
    <w:basedOn w:val="64"/>
    <w:qFormat/>
    <w:uiPriority w:val="0"/>
    <w:rPr>
      <w:rFonts w:ascii="Droid Sans" w:hAnsi="Droid Sans" w:eastAsia="Times New Roman" w:cs="Droid Sans"/>
      <w:kern w:val="2"/>
      <w:sz w:val="18"/>
      <w:szCs w:val="18"/>
    </w:rPr>
  </w:style>
  <w:style w:type="character" w:customStyle="1" w:styleId="1015">
    <w:name w:val="正文文本缩进 2 Char1"/>
    <w:basedOn w:val="64"/>
    <w:qFormat/>
    <w:uiPriority w:val="0"/>
    <w:rPr>
      <w:rFonts w:ascii="仿宋_GB2312" w:hAnsi="仿宋_GB2312" w:eastAsia="Times New Roman" w:cs="Arial"/>
      <w:b/>
      <w:bCs/>
      <w:color w:val="000000"/>
      <w:kern w:val="2"/>
      <w:sz w:val="24"/>
      <w:szCs w:val="24"/>
      <w:lang w:bidi="ar-SA"/>
    </w:rPr>
  </w:style>
  <w:style w:type="character" w:customStyle="1" w:styleId="1016">
    <w:name w:val="正文文本 Char1"/>
    <w:basedOn w:val="64"/>
    <w:qFormat/>
    <w:uiPriority w:val="0"/>
    <w:rPr>
      <w:rFonts w:ascii="Droid Sans" w:hAnsi="Droid Sans" w:eastAsia="Times New Roman" w:cs="Droid Sans"/>
      <w:kern w:val="2"/>
      <w:sz w:val="21"/>
      <w:szCs w:val="22"/>
    </w:rPr>
  </w:style>
  <w:style w:type="character" w:customStyle="1" w:styleId="1017">
    <w:name w:val="正文首行缩进 Char1"/>
    <w:basedOn w:val="1016"/>
    <w:qFormat/>
    <w:uiPriority w:val="0"/>
    <w:rPr>
      <w:rFonts w:ascii="Droid Sans" w:hAnsi="Droid Sans" w:eastAsia="Times New Roman" w:cs="Droid Sans"/>
      <w:kern w:val="2"/>
      <w:sz w:val="21"/>
      <w:szCs w:val="22"/>
    </w:rPr>
  </w:style>
  <w:style w:type="character" w:customStyle="1" w:styleId="1018">
    <w:name w:val="副标题 Char1"/>
    <w:basedOn w:val="64"/>
    <w:qFormat/>
    <w:uiPriority w:val="0"/>
    <w:rPr>
      <w:rFonts w:ascii="Times New Roman" w:hAnsi="Times New Roman" w:eastAsia="Times New Roman" w:cs="Droid Sans"/>
      <w:kern w:val="2"/>
      <w:sz w:val="18"/>
      <w:szCs w:val="18"/>
    </w:rPr>
  </w:style>
  <w:style w:type="character" w:customStyle="1" w:styleId="1019">
    <w:name w:val="正文文本缩进 Char2"/>
    <w:basedOn w:val="64"/>
    <w:qFormat/>
    <w:uiPriority w:val="0"/>
    <w:rPr>
      <w:rFonts w:ascii="Droid Sans" w:hAnsi="Droid Sans" w:eastAsia="Times New Roman" w:cs="Droid Sans"/>
      <w:kern w:val="2"/>
      <w:sz w:val="21"/>
      <w:szCs w:val="22"/>
    </w:rPr>
  </w:style>
  <w:style w:type="character" w:customStyle="1" w:styleId="1020">
    <w:name w:val="正文文本 3 Char1"/>
    <w:basedOn w:val="64"/>
    <w:qFormat/>
    <w:uiPriority w:val="0"/>
    <w:rPr>
      <w:rFonts w:ascii="Times New Roman" w:hAnsi="Times New Roman" w:eastAsia="仿宋_GB2312" w:cs="Droid Sans"/>
      <w:b/>
      <w:bCs/>
      <w:kern w:val="2"/>
      <w:sz w:val="24"/>
    </w:rPr>
  </w:style>
  <w:style w:type="character" w:customStyle="1" w:styleId="1021">
    <w:name w:val="正文文本缩进 3 Char1"/>
    <w:basedOn w:val="64"/>
    <w:qFormat/>
    <w:uiPriority w:val="0"/>
    <w:rPr>
      <w:rFonts w:ascii="仿宋_GB2312" w:hAnsi="Droid Sans" w:eastAsia="仿宋_GB2312" w:cs="Droid Sans"/>
      <w:color w:val="000000"/>
      <w:kern w:val="2"/>
      <w:sz w:val="24"/>
      <w:szCs w:val="24"/>
    </w:rPr>
  </w:style>
  <w:style w:type="character" w:customStyle="1" w:styleId="1022">
    <w:name w:val="页脚 Char2"/>
    <w:basedOn w:val="64"/>
    <w:qFormat/>
    <w:uiPriority w:val="0"/>
    <w:rPr>
      <w:rFonts w:ascii="Droid Sans" w:hAnsi="Droid Sans" w:eastAsia="Times New Roman" w:cs="Droid Sans"/>
      <w:kern w:val="2"/>
      <w:sz w:val="18"/>
      <w:szCs w:val="18"/>
    </w:rPr>
  </w:style>
  <w:style w:type="character" w:customStyle="1" w:styleId="1023">
    <w:name w:val="文档结构图 Char2"/>
    <w:basedOn w:val="64"/>
    <w:qFormat/>
    <w:uiPriority w:val="0"/>
    <w:rPr>
      <w:rFonts w:ascii="宋体" w:hAnsi="宋体" w:eastAsia="Times New Roman" w:cs="Droid Sans"/>
      <w:kern w:val="2"/>
      <w:sz w:val="18"/>
      <w:szCs w:val="18"/>
    </w:rPr>
  </w:style>
  <w:style w:type="character" w:customStyle="1" w:styleId="1024">
    <w:name w:val="尾注文本 Char1"/>
    <w:basedOn w:val="64"/>
    <w:qFormat/>
    <w:uiPriority w:val="0"/>
    <w:rPr>
      <w:rFonts w:ascii="宋体" w:hAnsi="宋体" w:eastAsia="Times New Roman" w:cs="Droid Sans"/>
      <w:sz w:val="21"/>
    </w:rPr>
  </w:style>
  <w:style w:type="paragraph" w:customStyle="1" w:styleId="1025">
    <w:name w:val="列出段落3"/>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026">
    <w:name w:val="10"/>
    <w:basedOn w:val="64"/>
    <w:uiPriority w:val="0"/>
    <w:rPr>
      <w:rFonts w:hint="default" w:ascii="Calibri" w:hAnsi="Calibri" w:cs="Calibri"/>
    </w:rPr>
  </w:style>
  <w:style w:type="character" w:customStyle="1" w:styleId="1027">
    <w:name w:val="正文文本缩进 Char"/>
    <w:basedOn w:val="64"/>
    <w:link w:val="25"/>
    <w:uiPriority w:val="0"/>
    <w:rPr>
      <w:rFonts w:hint="default" w:ascii="Calibri" w:hAnsi="Calibri" w:eastAsia="宋体" w:cs="Times New Roman"/>
      <w:szCs w:val="21"/>
    </w:rPr>
  </w:style>
  <w:style w:type="character" w:customStyle="1" w:styleId="1028">
    <w:name w:val="批注框文本 Char"/>
    <w:basedOn w:val="64"/>
    <w:link w:val="37"/>
    <w:uiPriority w:val="0"/>
    <w:rPr>
      <w:rFonts w:hint="default" w:ascii="Calibri" w:hAnsi="Calibri" w:eastAsia="宋体" w:cs="Times New Roman"/>
      <w:sz w:val="18"/>
      <w:szCs w:val="18"/>
    </w:rPr>
  </w:style>
  <w:style w:type="character" w:customStyle="1" w:styleId="1029">
    <w:name w:val="正文文本 3 Char"/>
    <w:basedOn w:val="64"/>
    <w:link w:val="23"/>
    <w:uiPriority w:val="0"/>
    <w:rPr>
      <w:rFonts w:hint="default" w:ascii="Times New Roman" w:hAnsi="宋体" w:eastAsia="仿宋_GB2312" w:cs="Times New Roman"/>
      <w:b/>
      <w:sz w:val="24"/>
      <w:szCs w:val="24"/>
    </w:rPr>
  </w:style>
  <w:style w:type="character" w:customStyle="1" w:styleId="1030">
    <w:name w:val="纯文本 Char"/>
    <w:basedOn w:val="64"/>
    <w:link w:val="31"/>
    <w:uiPriority w:val="0"/>
    <w:rPr>
      <w:rFonts w:hint="eastAsia" w:ascii="宋体" w:hAnsi="Courier New" w:eastAsia="宋体" w:cs="Times New Roman"/>
      <w:sz w:val="24"/>
      <w:szCs w:val="24"/>
    </w:rPr>
  </w:style>
  <w:style w:type="character" w:customStyle="1" w:styleId="1031">
    <w:name w:val="正文文本 2 Char"/>
    <w:basedOn w:val="64"/>
    <w:link w:val="50"/>
    <w:uiPriority w:val="0"/>
    <w:rPr>
      <w:rFonts w:hint="eastAsia" w:ascii="宋体" w:hAnsi="宋体" w:eastAsia="宋体" w:cs="Times New Roman"/>
      <w:color w:val="000000"/>
      <w:sz w:val="24"/>
      <w:szCs w:val="24"/>
    </w:rPr>
  </w:style>
  <w:style w:type="character" w:customStyle="1" w:styleId="1032">
    <w:name w:val="日期 Char"/>
    <w:basedOn w:val="64"/>
    <w:link w:val="34"/>
    <w:uiPriority w:val="0"/>
    <w:rPr>
      <w:rFonts w:hint="default" w:ascii="Calibri" w:hAnsi="Calibri" w:eastAsia="楷体_GB2312" w:cs="Times New Roman"/>
      <w:sz w:val="32"/>
      <w:szCs w:val="32"/>
    </w:rPr>
  </w:style>
  <w:style w:type="character" w:customStyle="1" w:styleId="1033">
    <w:name w:val="16"/>
    <w:basedOn w:val="64"/>
    <w:uiPriority w:val="0"/>
    <w:rPr>
      <w:rFonts w:hint="default" w:ascii="Calibri" w:hAnsi="Calibri" w:cs="Calibri"/>
    </w:rPr>
  </w:style>
  <w:style w:type="character" w:customStyle="1" w:styleId="1034">
    <w:name w:val="批注文字 Char"/>
    <w:basedOn w:val="64"/>
    <w:link w:val="21"/>
    <w:uiPriority w:val="0"/>
    <w:rPr>
      <w:rFonts w:hint="default" w:ascii="Calibri" w:hAnsi="Calibri"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81</Pages>
  <Words>31254</Words>
  <Characters>33126</Characters>
  <Lines>255</Lines>
  <Paragraphs>72</Paragraphs>
  <TotalTime>5</TotalTime>
  <ScaleCrop>false</ScaleCrop>
  <LinksUpToDate>false</LinksUpToDate>
  <CharactersWithSpaces>35404</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2023-11-27T08:01:00Z</dcterms:created>
  <dc:creator>jtj</dc:creator>
  <cp:lastModifiedBy>Administrator</cp:lastModifiedBy>
  <cp:lastPrinted>2023-12-05T07:41:00Z</cp:lastPrinted>
  <dcterms:modified xsi:type="dcterms:W3CDTF">2023-12-22T02:31:09Z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EC776A1D8CC34C68B89FCF5CDC4D39D6_13</vt:lpwstr>
  </property>
</Properties>
</file>